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both"/>
        <w:rPr>
          <w:rFonts w:hint="eastAsia" w:ascii="仿宋_GB2312" w:hAnsi="仿宋_GB2312" w:eastAsia="仿宋_GB2312" w:cs="仿宋_GB2312"/>
          <w:b w:val="0"/>
          <w:bCs/>
          <w:snapToGrid w:val="0"/>
          <w:color w:val="000000"/>
          <w:sz w:val="32"/>
          <w:szCs w:val="32"/>
          <w:lang w:val="en-US" w:eastAsia="zh-CN"/>
        </w:rPr>
      </w:pPr>
      <w:r>
        <w:rPr>
          <w:rFonts w:hint="eastAsia" w:ascii="仿宋_GB2312" w:hAnsi="仿宋_GB2312" w:eastAsia="仿宋_GB2312" w:cs="仿宋_GB2312"/>
          <w:b w:val="0"/>
          <w:bCs/>
          <w:snapToGrid w:val="0"/>
          <w:color w:val="000000"/>
          <w:sz w:val="32"/>
          <w:szCs w:val="32"/>
          <w:lang w:eastAsia="zh-CN"/>
        </w:rPr>
        <w:t>附件</w:t>
      </w:r>
      <w:r>
        <w:rPr>
          <w:rFonts w:hint="eastAsia" w:ascii="仿宋_GB2312" w:hAnsi="仿宋_GB2312" w:eastAsia="仿宋_GB2312" w:cs="仿宋_GB2312"/>
          <w:b w:val="0"/>
          <w:bCs/>
          <w:snapToGrid w:val="0"/>
          <w:color w:val="000000"/>
          <w:sz w:val="32"/>
          <w:szCs w:val="32"/>
          <w:lang w:val="en-US" w:eastAsia="zh-CN"/>
        </w:rPr>
        <w:t>2</w:t>
      </w:r>
    </w:p>
    <w:p>
      <w:pPr>
        <w:spacing w:line="580" w:lineRule="exact"/>
        <w:jc w:val="center"/>
        <w:rPr>
          <w:rFonts w:hint="eastAsia" w:ascii="方正小标宋_GBK" w:hAnsi="方正小标宋_GBK" w:eastAsia="方正小标宋_GBK" w:cs="方正小标宋_GBK"/>
          <w:b w:val="0"/>
          <w:bCs/>
          <w:snapToGrid w:val="0"/>
          <w:color w:val="000000"/>
          <w:sz w:val="44"/>
          <w:szCs w:val="44"/>
          <w:lang w:eastAsia="zh-CN"/>
        </w:rPr>
      </w:pPr>
      <w:r>
        <w:rPr>
          <w:rFonts w:hint="eastAsia" w:ascii="方正小标宋_GBK" w:hAnsi="方正小标宋_GBK" w:eastAsia="方正小标宋_GBK" w:cs="方正小标宋_GBK"/>
          <w:b w:val="0"/>
          <w:bCs/>
          <w:snapToGrid w:val="0"/>
          <w:color w:val="000000"/>
          <w:sz w:val="44"/>
          <w:szCs w:val="44"/>
          <w:lang w:eastAsia="zh-CN"/>
        </w:rPr>
        <w:t>西藏自治区绿色工厂评价管理暂行办法</w:t>
      </w:r>
    </w:p>
    <w:p>
      <w:pPr>
        <w:spacing w:line="580" w:lineRule="exact"/>
        <w:jc w:val="center"/>
        <w:rPr>
          <w:rFonts w:hint="eastAsia" w:ascii="方正小标宋_GBK" w:hAnsi="方正小标宋_GBK" w:eastAsia="方正小标宋_GBK" w:cs="方正小标宋_GBK"/>
          <w:b w:val="0"/>
          <w:bCs/>
          <w:snapToGrid w:val="0"/>
          <w:color w:val="000000"/>
          <w:sz w:val="44"/>
          <w:szCs w:val="44"/>
          <w:lang w:eastAsia="zh-CN"/>
        </w:rPr>
      </w:pPr>
    </w:p>
    <w:p>
      <w:pPr>
        <w:numPr>
          <w:ilvl w:val="0"/>
          <w:numId w:val="1"/>
        </w:numPr>
        <w:spacing w:beforeLines="50" w:line="580" w:lineRule="exact"/>
        <w:jc w:val="center"/>
        <w:rPr>
          <w:rFonts w:hint="eastAsia" w:ascii="黑体" w:hAnsi="黑体" w:eastAsia="黑体" w:cs="黑体"/>
          <w:b/>
          <w:snapToGrid w:val="0"/>
          <w:color w:val="000000"/>
          <w:sz w:val="32"/>
          <w:szCs w:val="32"/>
          <w:lang w:eastAsia="zh-CN"/>
        </w:rPr>
      </w:pPr>
      <w:r>
        <w:rPr>
          <w:rFonts w:hint="eastAsia" w:ascii="黑体" w:hAnsi="黑体" w:eastAsia="黑体" w:cs="黑体"/>
          <w:b/>
          <w:snapToGrid w:val="0"/>
          <w:color w:val="000000"/>
          <w:sz w:val="32"/>
          <w:szCs w:val="32"/>
          <w:lang w:eastAsia="zh-CN"/>
        </w:rPr>
        <w:t xml:space="preserve"> 总  则</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snapToGrid w:val="0"/>
          <w:color w:val="000000"/>
          <w:sz w:val="32"/>
          <w:szCs w:val="32"/>
          <w:lang w:eastAsia="zh-CN"/>
        </w:rPr>
      </w:pPr>
      <w:bookmarkStart w:id="0" w:name="_GoBack"/>
      <w:r>
        <w:rPr>
          <w:rFonts w:hint="eastAsia" w:ascii="仿宋_GB2312" w:hAnsi="仿宋_GB2312" w:eastAsia="仿宋_GB2312" w:cs="仿宋_GB2312"/>
          <w:snapToGrid w:val="0"/>
          <w:color w:val="000000"/>
          <w:sz w:val="32"/>
          <w:szCs w:val="32"/>
          <w:lang w:eastAsia="zh-CN"/>
        </w:rPr>
        <w:t>第一条 为贯彻习近平生态文明思想，促进工业绿色发展，</w:t>
      </w:r>
      <w:bookmarkEnd w:id="0"/>
      <w:r>
        <w:rPr>
          <w:rFonts w:hint="eastAsia" w:ascii="仿宋_GB2312" w:hAnsi="仿宋_GB2312" w:eastAsia="仿宋_GB2312" w:cs="仿宋_GB2312"/>
          <w:snapToGrid w:val="0"/>
          <w:color w:val="000000"/>
          <w:sz w:val="32"/>
          <w:szCs w:val="32"/>
          <w:lang w:eastAsia="zh-CN"/>
        </w:rPr>
        <w:t>根据《工业和信息化部办公厅关于开展绿色制造体系建设的通知》（工信厅节函〔</w:t>
      </w:r>
      <w:r>
        <w:rPr>
          <w:rFonts w:hint="eastAsia" w:ascii="仿宋_GB2312" w:hAnsi="仿宋_GB2312" w:eastAsia="仿宋_GB2312" w:cs="仿宋_GB2312"/>
          <w:snapToGrid w:val="0"/>
          <w:color w:val="000000"/>
          <w:sz w:val="32"/>
          <w:szCs w:val="32"/>
          <w:lang w:val="en-US" w:eastAsia="zh-CN"/>
        </w:rPr>
        <w:t>2016</w:t>
      </w:r>
      <w:r>
        <w:rPr>
          <w:rFonts w:hint="eastAsia" w:ascii="仿宋_GB2312" w:hAnsi="仿宋_GB2312" w:eastAsia="仿宋_GB2312" w:cs="仿宋_GB2312"/>
          <w:snapToGrid w:val="0"/>
          <w:color w:val="000000"/>
          <w:sz w:val="32"/>
          <w:szCs w:val="32"/>
          <w:lang w:eastAsia="zh-CN"/>
        </w:rPr>
        <w:t>〕</w:t>
      </w:r>
      <w:r>
        <w:rPr>
          <w:rFonts w:hint="eastAsia" w:ascii="仿宋_GB2312" w:hAnsi="仿宋_GB2312" w:eastAsia="仿宋_GB2312" w:cs="仿宋_GB2312"/>
          <w:snapToGrid w:val="0"/>
          <w:color w:val="000000"/>
          <w:sz w:val="32"/>
          <w:szCs w:val="32"/>
          <w:lang w:val="en-US" w:eastAsia="zh-CN"/>
        </w:rPr>
        <w:t>586号</w:t>
      </w:r>
      <w:r>
        <w:rPr>
          <w:rFonts w:hint="eastAsia" w:ascii="仿宋_GB2312" w:hAnsi="仿宋_GB2312" w:eastAsia="仿宋_GB2312" w:cs="仿宋_GB2312"/>
          <w:snapToGrid w:val="0"/>
          <w:color w:val="000000"/>
          <w:sz w:val="32"/>
          <w:szCs w:val="32"/>
          <w:lang w:eastAsia="zh-CN"/>
        </w:rPr>
        <w:t>）要求，结合西藏自治区实际，制定本办法。</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第二条 为引导企业绿色发展转型升级，打造绿色制造先进典型，加快推进我区绿色制造体系建设，对具备用地集约化、原料无害化、生产洁净化、废物资源化、能源低碳化等特点的企业经评价确定为西藏自治区绿色工厂（以下称自治区级绿色工厂）。</w:t>
      </w:r>
    </w:p>
    <w:p>
      <w:pPr>
        <w:widowControl w:val="0"/>
        <w:tabs>
          <w:tab w:val="left" w:pos="360"/>
        </w:tabs>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第三条 自治区级绿色工厂每年评价一次。评价工作遵循企业自愿、择优确定和公开、公平、公正的原则。</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第四条 自治区经济和信息化厅负责自治区级绿色工厂的评价和管理工作。各地（市）经济和信息化主管部门和藏青工业园区管委会负责本地区绿色工厂的培育创建和申报推荐工作，并对绿色工厂进行日常监督管理。</w:t>
      </w:r>
    </w:p>
    <w:p>
      <w:pPr>
        <w:widowControl w:val="0"/>
        <w:wordWrap/>
        <w:adjustRightInd/>
        <w:snapToGrid/>
        <w:spacing w:beforeLines="50" w:after="0" w:line="580" w:lineRule="exact"/>
        <w:ind w:left="0" w:leftChars="0" w:right="0"/>
        <w:jc w:val="center"/>
        <w:textAlignment w:val="auto"/>
        <w:outlineLvl w:val="9"/>
        <w:rPr>
          <w:rFonts w:hint="eastAsia" w:ascii="黑体" w:hAnsi="黑体" w:eastAsia="黑体" w:cs="黑体"/>
          <w:b w:val="0"/>
          <w:bCs/>
          <w:snapToGrid w:val="0"/>
          <w:color w:val="000000"/>
          <w:sz w:val="32"/>
          <w:szCs w:val="32"/>
          <w:lang w:eastAsia="zh-CN"/>
        </w:rPr>
      </w:pPr>
      <w:r>
        <w:rPr>
          <w:rFonts w:hint="eastAsia" w:ascii="黑体" w:hAnsi="黑体" w:eastAsia="黑体" w:cs="黑体"/>
          <w:b w:val="0"/>
          <w:bCs/>
          <w:snapToGrid w:val="0"/>
          <w:color w:val="000000"/>
          <w:sz w:val="32"/>
          <w:szCs w:val="32"/>
          <w:lang w:eastAsia="zh-CN"/>
        </w:rPr>
        <w:t>第二章  基本条件</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第五条 申请自治区级绿色工厂评价的企业应具备以下基本条件：</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（一）</w:t>
      </w:r>
      <w:r>
        <w:rPr>
          <w:rFonts w:hint="eastAsia" w:ascii="仿宋_GB2312" w:hAnsi="仿宋_GB2312" w:eastAsia="仿宋_GB2312" w:cs="仿宋_GB2312"/>
          <w:color w:val="000000"/>
          <w:sz w:val="32"/>
          <w:szCs w:val="32"/>
          <w:lang w:eastAsia="zh-CN"/>
        </w:rPr>
        <w:t>企业在西藏自治区内和藏青工业园区具有独立法人资格，依法设立，在建设和生产过程中遵守相关法律、法规、政策和标准。</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（二）</w:t>
      </w:r>
      <w:r>
        <w:rPr>
          <w:rFonts w:hint="eastAsia" w:ascii="仿宋_GB2312" w:hAnsi="仿宋_GB2312" w:eastAsia="仿宋_GB2312" w:cs="仿宋_GB2312"/>
          <w:color w:val="000000"/>
          <w:sz w:val="32"/>
          <w:szCs w:val="32"/>
          <w:lang w:eastAsia="zh-CN"/>
        </w:rPr>
        <w:t>企业具有较好的经济技术基础和经济效益，在全区同行业中具有明显的竞争优势。</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（三）</w:t>
      </w:r>
      <w:r>
        <w:rPr>
          <w:rFonts w:hint="eastAsia" w:ascii="仿宋_GB2312" w:hAnsi="仿宋_GB2312" w:eastAsia="仿宋_GB2312" w:cs="仿宋_GB2312"/>
          <w:color w:val="000000"/>
          <w:sz w:val="32"/>
          <w:szCs w:val="32"/>
          <w:lang w:eastAsia="zh-CN"/>
        </w:rPr>
        <w:t>企业主要领导高度重视绿色发展，内部设有绿色工厂管理机构，负责有关绿色发展的制度建设、教育培训、实施、考核及奖励工作，建立目标责任制。</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（四）</w:t>
      </w:r>
      <w:r>
        <w:rPr>
          <w:rFonts w:hint="eastAsia" w:ascii="仿宋_GB2312" w:hAnsi="仿宋_GB2312" w:eastAsia="仿宋_GB2312" w:cs="仿宋_GB2312"/>
          <w:color w:val="000000"/>
          <w:sz w:val="32"/>
          <w:szCs w:val="32"/>
          <w:lang w:eastAsia="zh-CN"/>
        </w:rPr>
        <w:t>企业制定了绿色工厂建设中长期规划、量化的年度目标和实施方案，并能确保对绿色工厂创建项目的资金和资源投入。</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（五）</w:t>
      </w:r>
      <w:r>
        <w:rPr>
          <w:rFonts w:hint="eastAsia" w:ascii="仿宋_GB2312" w:hAnsi="仿宋_GB2312" w:eastAsia="仿宋_GB2312" w:cs="仿宋_GB2312"/>
          <w:color w:val="000000"/>
          <w:sz w:val="32"/>
          <w:szCs w:val="32"/>
          <w:lang w:eastAsia="zh-CN"/>
        </w:rPr>
        <w:t>企业有较强的质量、职业健康、环保、安全生产和能源管理水平。建立并有效运行GB/T 19001要求的质量管理体系、GB/T 28001要求的职业健康安全管理体系、GB/T 24001要求的环境管理体系；满足GB/T 23331要求的能源管理体系，能有效运行能源管理体系。</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（六）</w:t>
      </w:r>
      <w:r>
        <w:rPr>
          <w:rFonts w:hint="eastAsia" w:ascii="仿宋_GB2312" w:hAnsi="仿宋_GB2312" w:eastAsia="仿宋_GB2312" w:cs="仿宋_GB2312"/>
          <w:color w:val="000000"/>
          <w:sz w:val="32"/>
          <w:szCs w:val="32"/>
          <w:lang w:eastAsia="zh-CN"/>
        </w:rPr>
        <w:t>企业近三年（含成立不足三年）未发生较大及以上安全、环保、质量等事故，未被列入失信企业、法人代表黑名单。</w:t>
      </w:r>
    </w:p>
    <w:p>
      <w:pPr>
        <w:widowControl w:val="0"/>
        <w:wordWrap/>
        <w:adjustRightInd/>
        <w:snapToGrid/>
        <w:spacing w:beforeLines="50" w:after="0" w:line="580" w:lineRule="exact"/>
        <w:ind w:left="0" w:leftChars="0" w:right="0"/>
        <w:jc w:val="center"/>
        <w:textAlignment w:val="auto"/>
        <w:outlineLvl w:val="9"/>
        <w:rPr>
          <w:rFonts w:hint="eastAsia" w:ascii="黑体" w:hAnsi="黑体" w:eastAsia="黑体" w:cs="黑体"/>
          <w:b w:val="0"/>
          <w:bCs/>
          <w:snapToGrid w:val="0"/>
          <w:color w:val="000000"/>
          <w:sz w:val="32"/>
          <w:szCs w:val="32"/>
          <w:lang w:eastAsia="zh-CN"/>
        </w:rPr>
      </w:pPr>
      <w:r>
        <w:rPr>
          <w:rFonts w:hint="eastAsia" w:ascii="黑体" w:hAnsi="黑体" w:eastAsia="黑体" w:cs="黑体"/>
          <w:b w:val="0"/>
          <w:bCs/>
          <w:snapToGrid w:val="0"/>
          <w:color w:val="000000"/>
          <w:sz w:val="32"/>
          <w:szCs w:val="32"/>
          <w:lang w:eastAsia="zh-CN"/>
        </w:rPr>
        <w:t>第三章  评价程序</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第六条 绿色工厂评价由企业自愿向地（市）经济和信息化主管部门或藏青工业园区管委会提出申请，地（市）经济和信息化主管部门或藏青工业园区管委会审核同意后纳入当地培育计划，企业按照自治区级绿色工厂的相关标准要求完善自身条件。</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第七条 在符合自治区级绿色工厂评价基本条件、满足《绿色工厂基本要求评价表》及《绿色工厂评价指标表》中必选指标等一般要求前提下，企业可自行或委托工业和信息化部或自治区经济和信息化厅认定的第三方服务机构编制《西藏自治区绿色工厂评价报告》（格式及要求见附件）。</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第八条 《西藏自治区绿色工厂评价报告》应依据企业实际情况进行编制，报告编制人员要按照绿色工厂评价指标要求，客观公正、实事求是地开展评价，并确保评价报告中材料、数据、证据的真实性、完整性和准确性。</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第九条 评价结果符合要求的企业，可向地（市）经济和信息化主管部门或藏青工业园区管委会提出申请，地（市）经济和信息化主管部门或藏青工业园区管委会审核后择优向自治区经济和信息化厅推荐申报。各地可结合当地实际情况，进一步严格推荐申报标准要求，引导企业不断提升绿色化水平。</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第十条 自治区经济和信息化厅组织对企业申报材料进行审查，根据需要组织开展必要的现场核实。经审查，符合自治区级绿色工厂条件的企业名单在自治区经济和信息化厅门户网站公示</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个工作日，无异议后由自治区经济和信息化厅发文公布。</w:t>
      </w:r>
    </w:p>
    <w:p>
      <w:pPr>
        <w:widowControl w:val="0"/>
        <w:wordWrap/>
        <w:adjustRightInd/>
        <w:snapToGrid/>
        <w:spacing w:beforeLines="50" w:after="0" w:line="580" w:lineRule="exact"/>
        <w:ind w:left="0" w:leftChars="0" w:right="0"/>
        <w:jc w:val="center"/>
        <w:textAlignment w:val="auto"/>
        <w:outlineLvl w:val="9"/>
        <w:rPr>
          <w:rFonts w:hint="eastAsia" w:ascii="黑体" w:hAnsi="黑体" w:eastAsia="黑体" w:cs="黑体"/>
          <w:b w:val="0"/>
          <w:bCs/>
          <w:snapToGrid w:val="0"/>
          <w:color w:val="000000"/>
          <w:sz w:val="32"/>
          <w:szCs w:val="32"/>
          <w:lang w:eastAsia="zh-CN"/>
        </w:rPr>
      </w:pPr>
      <w:r>
        <w:rPr>
          <w:rFonts w:hint="eastAsia" w:ascii="黑体" w:hAnsi="黑体" w:eastAsia="黑体" w:cs="黑体"/>
          <w:b w:val="0"/>
          <w:bCs/>
          <w:snapToGrid w:val="0"/>
          <w:color w:val="000000"/>
          <w:sz w:val="32"/>
          <w:szCs w:val="32"/>
          <w:lang w:eastAsia="zh-CN"/>
        </w:rPr>
        <w:t>第四章   监督管理</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第十一条 自治区级绿色工厂实行年度信息报送制度，每年年底企业应总结绿色工厂工作开展情况，书面报告地（市）经济和信息化主管部门或藏青工业园区管委会，各地（市）经济和信息化主管部门或藏青工业园区管委会及时总结本地区绿色制造示范成效和存在的问题，报送自治区经济和信息化厅。</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第十二条 自治区级绿色工厂实行动态管理，满三年复审一次。复审的自治区级绿色工厂须对三年来绿色工厂建设管理和实际运行情况进行总结，形成复审材料报地（市）经济和信息化部门或藏青工业园区管委会，地（市）经济和信息化部门或藏青工业园区管委会初审后上报自治区经济和信息化厅，自治区经济和信息化厅委托第三方机构或组织有关专家进行复审，及时公布复审结果。</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自治区经济和信息化厅根据需要将自治区级绿色工厂纳入专项或日常节能监察范围。</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第十三条 有下列情况之一的撤销其自治区级绿色工厂资格：</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（一）</w:t>
      </w:r>
      <w:r>
        <w:rPr>
          <w:rFonts w:hint="eastAsia" w:ascii="仿宋_GB2312" w:hAnsi="仿宋_GB2312" w:eastAsia="仿宋_GB2312" w:cs="仿宋_GB2312"/>
          <w:color w:val="000000"/>
          <w:sz w:val="32"/>
          <w:szCs w:val="32"/>
          <w:lang w:eastAsia="zh-CN"/>
        </w:rPr>
        <w:t>未按规定参加复审的；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（二）</w:t>
      </w:r>
      <w:r>
        <w:rPr>
          <w:rFonts w:hint="eastAsia" w:ascii="仿宋_GB2312" w:hAnsi="仿宋_GB2312" w:eastAsia="仿宋_GB2312" w:cs="仿宋_GB2312"/>
          <w:color w:val="000000"/>
          <w:sz w:val="32"/>
          <w:szCs w:val="32"/>
          <w:lang w:eastAsia="zh-CN"/>
        </w:rPr>
        <w:t>复审结果不合格的；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（三）</w:t>
      </w:r>
      <w:r>
        <w:rPr>
          <w:rFonts w:hint="eastAsia" w:ascii="仿宋_GB2312" w:hAnsi="仿宋_GB2312" w:eastAsia="仿宋_GB2312" w:cs="仿宋_GB2312"/>
          <w:color w:val="000000"/>
          <w:sz w:val="32"/>
          <w:szCs w:val="32"/>
          <w:lang w:eastAsia="zh-CN"/>
        </w:rPr>
        <w:t>企业被依法终止的；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（四）</w:t>
      </w:r>
      <w:r>
        <w:rPr>
          <w:rFonts w:hint="eastAsia" w:ascii="仿宋_GB2312" w:hAnsi="仿宋_GB2312" w:eastAsia="仿宋_GB2312" w:cs="仿宋_GB2312"/>
          <w:color w:val="000000"/>
          <w:sz w:val="32"/>
          <w:szCs w:val="32"/>
          <w:lang w:eastAsia="zh-CN"/>
        </w:rPr>
        <w:t>企业提供虚假材料和数据的；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（五）</w:t>
      </w:r>
      <w:r>
        <w:rPr>
          <w:rFonts w:hint="eastAsia" w:ascii="仿宋_GB2312" w:hAnsi="仿宋_GB2312" w:eastAsia="仿宋_GB2312" w:cs="仿宋_GB2312"/>
          <w:color w:val="000000"/>
          <w:sz w:val="32"/>
          <w:szCs w:val="32"/>
          <w:lang w:eastAsia="zh-CN"/>
        </w:rPr>
        <w:t>企业自行要求撤销其自治区级绿色工厂的；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（六）</w:t>
      </w:r>
      <w:r>
        <w:rPr>
          <w:rFonts w:hint="eastAsia" w:ascii="仿宋_GB2312" w:hAnsi="仿宋_GB2312" w:eastAsia="仿宋_GB2312" w:cs="仿宋_GB2312"/>
          <w:color w:val="000000"/>
          <w:sz w:val="32"/>
          <w:szCs w:val="32"/>
          <w:lang w:eastAsia="zh-CN"/>
        </w:rPr>
        <w:t>企业发生较大及以上安全、环境、质量等事故，被列入失信企业黑名单的；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楷体" w:hAnsi="楷体" w:eastAsia="楷体" w:cs="楷体"/>
          <w:color w:val="000000"/>
          <w:sz w:val="32"/>
          <w:szCs w:val="32"/>
          <w:lang w:eastAsia="zh-CN"/>
        </w:rPr>
        <w:t>（七）</w:t>
      </w:r>
      <w:r>
        <w:rPr>
          <w:rFonts w:hint="eastAsia" w:ascii="仿宋_GB2312" w:hAnsi="仿宋_GB2312" w:eastAsia="仿宋_GB2312" w:cs="仿宋_GB2312"/>
          <w:color w:val="000000"/>
          <w:sz w:val="32"/>
          <w:szCs w:val="32"/>
          <w:lang w:eastAsia="zh-CN"/>
        </w:rPr>
        <w:t>在日常监督管理或节能监察过程中，发现不能继续保持自治区级绿色工厂一般要求的。</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第十四条 被撤销自治区级绿色工厂称号的企业，三年内不得重新申报自治区级绿色工厂。</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第十五条 自治区级绿色工厂所在企业发生更名，应在办理相关手续后30个工作日内申请名称变更。若发生重组等重大调整的应在办理相关手续后30个工作日内申请复审。</w:t>
      </w:r>
    </w:p>
    <w:p>
      <w:pPr>
        <w:widowControl w:val="0"/>
        <w:wordWrap/>
        <w:adjustRightInd/>
        <w:snapToGrid/>
        <w:spacing w:after="0" w:line="580" w:lineRule="exact"/>
        <w:ind w:left="0" w:leftChars="0" w:right="0" w:firstLine="629"/>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第十六条 自治区经济和信息化厅对变更名称和撤销自治区级绿色工厂的企业，发文公布。</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第十七条 评价过程中存在弄虚作假、欺瞒现象等情况的，取消申报企业的申报资格，三年内不得再次申报，委托专业机构组织评价的，三年内禁止该机构在我区开展绿色工厂评价相关工作。</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第十八条</w:t>
      </w:r>
      <w:r>
        <w:rPr>
          <w:rFonts w:hint="eastAsia" w:ascii="仿宋_GB2312" w:hAnsi="仿宋_GB2312" w:eastAsia="仿宋_GB2312" w:cs="仿宋_GB2312"/>
          <w:color w:val="000000"/>
          <w:sz w:val="32"/>
          <w:szCs w:val="32"/>
          <w:lang w:val="en-US" w:eastAsia="zh-CN"/>
        </w:rPr>
        <w:t xml:space="preserve"> 原则上从自治区级绿色工厂中择优推荐申报国家级绿色工厂</w:t>
      </w:r>
      <w:r>
        <w:rPr>
          <w:rFonts w:hint="eastAsia" w:ascii="仿宋_GB2312" w:hAnsi="仿宋_GB2312" w:eastAsia="仿宋_GB2312" w:cs="仿宋_GB2312"/>
          <w:color w:val="000000"/>
          <w:sz w:val="32"/>
          <w:szCs w:val="32"/>
          <w:lang w:eastAsia="zh-CN"/>
        </w:rPr>
        <w:t>。</w:t>
      </w:r>
    </w:p>
    <w:p>
      <w:pPr>
        <w:widowControl w:val="0"/>
        <w:wordWrap/>
        <w:adjustRightInd/>
        <w:snapToGrid/>
        <w:spacing w:beforeLines="50" w:after="0" w:line="580" w:lineRule="exact"/>
        <w:ind w:left="0" w:leftChars="0" w:right="0"/>
        <w:jc w:val="center"/>
        <w:textAlignment w:val="auto"/>
        <w:outlineLvl w:val="9"/>
        <w:rPr>
          <w:rFonts w:hint="eastAsia" w:ascii="黑体" w:hAnsi="黑体" w:eastAsia="黑体" w:cs="黑体"/>
          <w:b w:val="0"/>
          <w:bCs/>
          <w:snapToGrid w:val="0"/>
          <w:color w:val="000000"/>
          <w:sz w:val="32"/>
          <w:szCs w:val="32"/>
          <w:lang w:eastAsia="zh-CN"/>
        </w:rPr>
      </w:pPr>
      <w:r>
        <w:rPr>
          <w:rFonts w:hint="eastAsia" w:ascii="黑体" w:hAnsi="黑体" w:eastAsia="黑体" w:cs="黑体"/>
          <w:b w:val="0"/>
          <w:bCs/>
          <w:snapToGrid w:val="0"/>
          <w:color w:val="000000"/>
          <w:sz w:val="32"/>
          <w:szCs w:val="32"/>
          <w:lang w:eastAsia="zh-CN"/>
        </w:rPr>
        <w:t>第五章  附  则</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第十九条 本办法由自治区经济和信息化厅负责解释。</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第二十条 本办法自印发之日起施行，有效期5年。</w:t>
      </w:r>
    </w:p>
    <w:p>
      <w:pPr>
        <w:widowControl w:val="0"/>
        <w:wordWrap/>
        <w:adjustRightInd/>
        <w:snapToGrid/>
        <w:spacing w:after="0" w:line="580" w:lineRule="exact"/>
        <w:ind w:left="0" w:leftChars="0" w:right="0" w:firstLine="640" w:firstLineChars="200"/>
        <w:jc w:val="both"/>
        <w:textAlignment w:val="auto"/>
        <w:outlineLvl w:val="9"/>
        <w:rPr>
          <w:rFonts w:hint="eastAsia" w:ascii="仿宋_GB2312" w:hAnsi="仿宋_GB2312" w:eastAsia="仿宋_GB2312" w:cs="仿宋_GB2312"/>
          <w:color w:val="000000"/>
          <w:sz w:val="32"/>
          <w:szCs w:val="32"/>
          <w:lang w:eastAsia="zh-CN"/>
        </w:rPr>
      </w:pPr>
    </w:p>
    <w:p>
      <w:pPr>
        <w:widowControl w:val="0"/>
        <w:wordWrap/>
        <w:adjustRightInd/>
        <w:snapToGrid/>
        <w:spacing w:after="0" w:line="600" w:lineRule="exact"/>
        <w:ind w:left="0" w:leftChars="0" w:right="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附件：西藏自治区绿色工厂评价报告</w:t>
      </w:r>
    </w:p>
    <w:p>
      <w:pPr>
        <w:widowControl w:val="0"/>
        <w:wordWrap/>
        <w:adjustRightInd/>
        <w:snapToGrid/>
        <w:spacing w:after="0"/>
        <w:ind w:left="0" w:leftChars="0" w:right="0"/>
        <w:jc w:val="both"/>
        <w:textAlignment w:val="auto"/>
        <w:outlineLvl w:val="9"/>
        <w:rPr>
          <w:rFonts w:hint="eastAsia" w:ascii="仿宋_GB2312" w:hAnsi="仿宋_GB2312" w:eastAsia="仿宋_GB2312" w:cs="仿宋_GB2312"/>
          <w:sz w:val="32"/>
          <w:szCs w:val="32"/>
          <w:lang w:eastAsia="zh-CN"/>
        </w:rPr>
      </w:pPr>
    </w:p>
    <w:p>
      <w:pPr>
        <w:widowControl w:val="0"/>
        <w:wordWrap/>
        <w:adjustRightInd/>
        <w:snapToGrid/>
        <w:spacing w:after="0"/>
        <w:ind w:left="0" w:leftChars="0" w:right="0"/>
        <w:jc w:val="both"/>
        <w:textAlignment w:val="auto"/>
        <w:outlineLvl w:val="9"/>
        <w:rPr>
          <w:rFonts w:hint="eastAsia" w:ascii="仿宋_GB2312" w:hAnsi="仿宋_GB2312" w:eastAsia="仿宋_GB2312" w:cs="仿宋_GB2312"/>
          <w:sz w:val="32"/>
          <w:szCs w:val="32"/>
          <w:lang w:eastAsia="zh-CN"/>
        </w:rPr>
      </w:pPr>
    </w:p>
    <w:p>
      <w:pPr>
        <w:widowControl w:val="0"/>
        <w:wordWrap/>
        <w:adjustRightInd/>
        <w:snapToGrid/>
        <w:spacing w:after="0"/>
        <w:ind w:left="0" w:leftChars="0" w:right="0"/>
        <w:jc w:val="both"/>
        <w:textAlignment w:val="auto"/>
        <w:outlineLvl w:val="9"/>
        <w:rPr>
          <w:rFonts w:ascii="仿宋" w:hAnsi="仿宋" w:eastAsia="仿宋" w:cs="Times New Roman"/>
          <w:sz w:val="30"/>
          <w:szCs w:val="30"/>
          <w:lang w:eastAsia="zh-CN"/>
        </w:rPr>
      </w:pPr>
      <w:r>
        <w:rPr>
          <w:rFonts w:hint="eastAsia" w:ascii="仿宋_GB2312" w:hAnsi="仿宋_GB2312" w:eastAsia="仿宋_GB2312" w:cs="仿宋_GB2312"/>
          <w:sz w:val="32"/>
          <w:szCs w:val="32"/>
          <w:lang w:eastAsia="zh-CN"/>
        </w:rPr>
        <w:br w:type="page"/>
      </w:r>
      <w:r>
        <w:rPr>
          <w:rFonts w:hint="eastAsia" w:ascii="黑体" w:hAnsi="黑体" w:eastAsia="黑体" w:cs="黑体"/>
          <w:sz w:val="32"/>
          <w:szCs w:val="32"/>
          <w:lang w:eastAsia="zh-CN"/>
        </w:rPr>
        <w:t>附件</w:t>
      </w: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spacing w:before="6"/>
        <w:rPr>
          <w:rFonts w:ascii="仿宋" w:hAnsi="仿宋" w:eastAsia="仿宋" w:cs="Times New Roman"/>
          <w:sz w:val="30"/>
          <w:szCs w:val="30"/>
          <w:lang w:eastAsia="zh-CN"/>
        </w:rPr>
      </w:pPr>
    </w:p>
    <w:p>
      <w:pPr>
        <w:pStyle w:val="2"/>
        <w:spacing w:line="689" w:lineRule="exact"/>
        <w:ind w:left="0"/>
        <w:jc w:val="center"/>
        <w:rPr>
          <w:rFonts w:ascii="仿宋" w:hAnsi="仿宋" w:eastAsia="仿宋"/>
          <w:b/>
          <w:sz w:val="36"/>
          <w:szCs w:val="36"/>
          <w:lang w:eastAsia="zh-CN"/>
        </w:rPr>
      </w:pPr>
      <w:r>
        <w:rPr>
          <w:rFonts w:hint="eastAsia" w:ascii="仿宋" w:hAnsi="仿宋" w:eastAsia="仿宋" w:cs="黑体"/>
          <w:b/>
          <w:sz w:val="36"/>
          <w:szCs w:val="36"/>
          <w:lang w:eastAsia="zh-CN"/>
        </w:rPr>
        <w:t>西藏自</w:t>
      </w:r>
      <w:r>
        <w:rPr>
          <w:rFonts w:ascii="仿宋" w:hAnsi="仿宋" w:eastAsia="仿宋" w:cs="黑体"/>
          <w:b/>
          <w:sz w:val="36"/>
          <w:szCs w:val="36"/>
          <w:lang w:eastAsia="zh-CN"/>
        </w:rPr>
        <w:t>治区</w:t>
      </w:r>
      <w:r>
        <w:rPr>
          <w:rFonts w:hint="eastAsia" w:ascii="仿宋" w:hAnsi="仿宋" w:eastAsia="仿宋" w:cs="黑体"/>
          <w:b/>
          <w:sz w:val="36"/>
          <w:szCs w:val="36"/>
          <w:lang w:eastAsia="zh-CN"/>
        </w:rPr>
        <w:t>绿色工厂评价报告</w:t>
      </w:r>
    </w:p>
    <w:p>
      <w:pPr>
        <w:rPr>
          <w:rFonts w:ascii="仿宋" w:hAnsi="仿宋" w:eastAsia="仿宋" w:cs="Arial Unicode MS"/>
          <w:sz w:val="30"/>
          <w:szCs w:val="30"/>
          <w:lang w:eastAsia="zh-CN"/>
        </w:rPr>
      </w:pPr>
    </w:p>
    <w:p>
      <w:pPr>
        <w:rPr>
          <w:rFonts w:ascii="仿宋" w:hAnsi="仿宋" w:eastAsia="仿宋" w:cs="Arial Unicode MS"/>
          <w:sz w:val="30"/>
          <w:szCs w:val="30"/>
          <w:lang w:eastAsia="zh-CN"/>
        </w:rPr>
      </w:pPr>
    </w:p>
    <w:p>
      <w:pPr>
        <w:rPr>
          <w:rFonts w:ascii="仿宋" w:hAnsi="仿宋" w:eastAsia="仿宋" w:cs="Arial Unicode MS"/>
          <w:sz w:val="30"/>
          <w:szCs w:val="30"/>
          <w:lang w:eastAsia="zh-CN"/>
        </w:rPr>
      </w:pPr>
    </w:p>
    <w:p>
      <w:pPr>
        <w:rPr>
          <w:rFonts w:ascii="仿宋" w:hAnsi="仿宋" w:eastAsia="仿宋" w:cs="Arial Unicode MS"/>
          <w:sz w:val="30"/>
          <w:szCs w:val="30"/>
          <w:lang w:eastAsia="zh-CN"/>
        </w:rPr>
      </w:pPr>
    </w:p>
    <w:p>
      <w:pPr>
        <w:spacing w:before="6"/>
        <w:rPr>
          <w:rFonts w:ascii="仿宋" w:hAnsi="仿宋" w:eastAsia="仿宋" w:cs="Arial Unicode MS"/>
          <w:sz w:val="30"/>
          <w:szCs w:val="30"/>
          <w:lang w:eastAsia="zh-CN"/>
        </w:rPr>
      </w:pPr>
    </w:p>
    <w:p>
      <w:pPr>
        <w:pStyle w:val="6"/>
        <w:tabs>
          <w:tab w:val="left" w:pos="7879"/>
        </w:tabs>
        <w:spacing w:before="0"/>
        <w:rPr>
          <w:rFonts w:ascii="仿宋" w:hAnsi="仿宋" w:eastAsia="仿宋" w:cs="Times New Roman"/>
          <w:b/>
          <w:sz w:val="30"/>
          <w:szCs w:val="30"/>
          <w:lang w:eastAsia="zh-CN"/>
        </w:rPr>
      </w:pPr>
      <w:r>
        <w:rPr>
          <w:rFonts w:hint="eastAsia" w:ascii="仿宋" w:hAnsi="仿宋" w:eastAsia="仿宋"/>
          <w:b/>
          <w:sz w:val="30"/>
          <w:szCs w:val="30"/>
          <w:lang w:val="en-US" w:eastAsia="zh-CN"/>
        </w:rPr>
        <w:t xml:space="preserve">        </w:t>
      </w:r>
      <w:r>
        <w:rPr>
          <w:rFonts w:ascii="仿宋" w:hAnsi="仿宋" w:eastAsia="仿宋"/>
          <w:b/>
          <w:sz w:val="30"/>
          <w:szCs w:val="30"/>
          <w:lang w:eastAsia="zh-CN"/>
        </w:rPr>
        <w:t>申</w:t>
      </w:r>
      <w:r>
        <w:rPr>
          <w:rFonts w:hint="eastAsia" w:ascii="仿宋" w:hAnsi="仿宋" w:eastAsia="仿宋"/>
          <w:b/>
          <w:sz w:val="30"/>
          <w:szCs w:val="30"/>
          <w:lang w:val="en-US" w:eastAsia="zh-CN"/>
        </w:rPr>
        <w:t xml:space="preserve">  </w:t>
      </w:r>
      <w:r>
        <w:rPr>
          <w:rFonts w:ascii="仿宋" w:hAnsi="仿宋" w:eastAsia="仿宋"/>
          <w:b/>
          <w:sz w:val="30"/>
          <w:szCs w:val="30"/>
          <w:lang w:eastAsia="zh-CN"/>
        </w:rPr>
        <w:t>报</w:t>
      </w:r>
      <w:r>
        <w:rPr>
          <w:rFonts w:hint="eastAsia" w:ascii="仿宋" w:hAnsi="仿宋" w:eastAsia="仿宋"/>
          <w:b/>
          <w:sz w:val="30"/>
          <w:szCs w:val="30"/>
          <w:lang w:val="en-US" w:eastAsia="zh-CN"/>
        </w:rPr>
        <w:t xml:space="preserve">  </w:t>
      </w:r>
      <w:r>
        <w:rPr>
          <w:rFonts w:ascii="仿宋" w:hAnsi="仿宋" w:eastAsia="仿宋"/>
          <w:b/>
          <w:sz w:val="30"/>
          <w:szCs w:val="30"/>
          <w:lang w:eastAsia="zh-CN"/>
        </w:rPr>
        <w:t>单</w:t>
      </w:r>
      <w:r>
        <w:rPr>
          <w:rFonts w:hint="eastAsia" w:ascii="仿宋" w:hAnsi="仿宋" w:eastAsia="仿宋"/>
          <w:b/>
          <w:sz w:val="30"/>
          <w:szCs w:val="30"/>
          <w:lang w:val="en-US" w:eastAsia="zh-CN"/>
        </w:rPr>
        <w:t xml:space="preserve">  </w:t>
      </w:r>
      <w:r>
        <w:rPr>
          <w:rFonts w:ascii="仿宋" w:hAnsi="仿宋" w:eastAsia="仿宋"/>
          <w:b/>
          <w:sz w:val="30"/>
          <w:szCs w:val="30"/>
          <w:lang w:eastAsia="zh-CN"/>
        </w:rPr>
        <w:t>位：</w:t>
      </w:r>
      <w:r>
        <w:rPr>
          <w:rFonts w:ascii="仿宋" w:hAnsi="仿宋" w:eastAsia="仿宋" w:cs="Times New Roman"/>
          <w:b/>
          <w:sz w:val="30"/>
          <w:szCs w:val="30"/>
          <w:u w:val="single" w:color="000000"/>
          <w:lang w:eastAsia="zh-CN"/>
        </w:rPr>
        <w:t xml:space="preserve"> </w:t>
      </w:r>
      <w:r>
        <w:rPr>
          <w:rFonts w:hint="eastAsia" w:ascii="仿宋" w:hAnsi="仿宋" w:eastAsia="仿宋" w:cs="Times New Roman"/>
          <w:b/>
          <w:sz w:val="30"/>
          <w:szCs w:val="30"/>
          <w:u w:val="single" w:color="000000"/>
          <w:lang w:val="en-US" w:eastAsia="zh-CN"/>
        </w:rPr>
        <w:t xml:space="preserve">                      </w:t>
      </w:r>
    </w:p>
    <w:p>
      <w:pPr>
        <w:rPr>
          <w:rFonts w:ascii="仿宋" w:hAnsi="仿宋" w:eastAsia="仿宋" w:cs="Times New Roman"/>
          <w:b/>
          <w:sz w:val="30"/>
          <w:szCs w:val="30"/>
          <w:lang w:eastAsia="zh-CN"/>
        </w:rPr>
      </w:pPr>
    </w:p>
    <w:p>
      <w:pPr>
        <w:rPr>
          <w:rFonts w:ascii="仿宋" w:hAnsi="仿宋" w:eastAsia="仿宋" w:cs="Times New Roman"/>
          <w:b/>
          <w:sz w:val="30"/>
          <w:szCs w:val="30"/>
          <w:lang w:eastAsia="zh-CN"/>
        </w:rPr>
      </w:pPr>
    </w:p>
    <w:p>
      <w:pPr>
        <w:rPr>
          <w:rFonts w:ascii="仿宋" w:hAnsi="仿宋" w:eastAsia="仿宋" w:cs="Times New Roman"/>
          <w:b/>
          <w:sz w:val="30"/>
          <w:szCs w:val="30"/>
          <w:lang w:eastAsia="zh-CN"/>
        </w:rPr>
      </w:pPr>
      <w:r>
        <w:rPr>
          <w:rFonts w:hint="eastAsia" w:ascii="仿宋" w:hAnsi="仿宋" w:eastAsia="仿宋" w:cs="Times New Roman"/>
          <w:b/>
          <w:sz w:val="30"/>
          <w:szCs w:val="30"/>
          <w:lang w:val="en-US" w:eastAsia="zh-CN"/>
        </w:rPr>
        <w:t xml:space="preserve">             行  业  类  别：</w:t>
      </w:r>
      <w:r>
        <w:rPr>
          <w:rFonts w:hint="eastAsia" w:ascii="仿宋" w:hAnsi="仿宋" w:eastAsia="仿宋" w:cs="Times New Roman"/>
          <w:b/>
          <w:sz w:val="30"/>
          <w:szCs w:val="30"/>
          <w:u w:val="single" w:color="auto"/>
          <w:lang w:val="en-US" w:eastAsia="zh-CN"/>
        </w:rPr>
        <w:t xml:space="preserve">                       </w:t>
      </w:r>
    </w:p>
    <w:p>
      <w:pPr>
        <w:pStyle w:val="6"/>
        <w:tabs>
          <w:tab w:val="left" w:pos="7879"/>
        </w:tabs>
        <w:spacing w:before="193"/>
        <w:ind w:left="2040"/>
        <w:rPr>
          <w:rFonts w:ascii="仿宋" w:hAnsi="仿宋" w:eastAsia="仿宋"/>
          <w:b/>
          <w:sz w:val="30"/>
          <w:szCs w:val="30"/>
          <w:lang w:eastAsia="zh-CN"/>
        </w:rPr>
      </w:pPr>
    </w:p>
    <w:p>
      <w:pPr>
        <w:pStyle w:val="6"/>
        <w:tabs>
          <w:tab w:val="left" w:pos="7879"/>
        </w:tabs>
        <w:spacing w:before="193"/>
        <w:rPr>
          <w:rFonts w:ascii="仿宋" w:hAnsi="仿宋" w:eastAsia="仿宋" w:cs="Times New Roman"/>
          <w:b/>
          <w:sz w:val="30"/>
          <w:szCs w:val="30"/>
          <w:lang w:eastAsia="zh-CN"/>
        </w:rPr>
      </w:pPr>
      <w:r>
        <w:rPr>
          <w:rFonts w:hint="eastAsia" w:ascii="仿宋" w:hAnsi="仿宋" w:eastAsia="仿宋"/>
          <w:b/>
          <w:sz w:val="30"/>
          <w:szCs w:val="30"/>
          <w:lang w:val="en-US" w:eastAsia="zh-CN"/>
        </w:rPr>
        <w:t xml:space="preserve">        </w:t>
      </w:r>
      <w:r>
        <w:rPr>
          <w:rFonts w:ascii="仿宋" w:hAnsi="仿宋" w:eastAsia="仿宋"/>
          <w:b/>
          <w:sz w:val="30"/>
          <w:szCs w:val="30"/>
          <w:lang w:eastAsia="zh-CN"/>
        </w:rPr>
        <w:t>所</w:t>
      </w:r>
      <w:r>
        <w:rPr>
          <w:rFonts w:hint="eastAsia" w:ascii="仿宋" w:hAnsi="仿宋" w:eastAsia="仿宋"/>
          <w:b/>
          <w:sz w:val="30"/>
          <w:szCs w:val="30"/>
          <w:lang w:val="en-US" w:eastAsia="zh-CN"/>
        </w:rPr>
        <w:t xml:space="preserve">  </w:t>
      </w:r>
      <w:r>
        <w:rPr>
          <w:rFonts w:ascii="仿宋" w:hAnsi="仿宋" w:eastAsia="仿宋"/>
          <w:b/>
          <w:sz w:val="30"/>
          <w:szCs w:val="30"/>
          <w:lang w:eastAsia="zh-CN"/>
        </w:rPr>
        <w:t>在</w:t>
      </w:r>
      <w:r>
        <w:rPr>
          <w:rFonts w:hint="eastAsia" w:ascii="仿宋" w:hAnsi="仿宋" w:eastAsia="仿宋"/>
          <w:b/>
          <w:sz w:val="30"/>
          <w:szCs w:val="30"/>
          <w:lang w:val="en-US" w:eastAsia="zh-CN"/>
        </w:rPr>
        <w:t xml:space="preserve">  </w:t>
      </w:r>
      <w:r>
        <w:rPr>
          <w:rFonts w:hint="eastAsia" w:ascii="仿宋" w:hAnsi="仿宋" w:eastAsia="仿宋"/>
          <w:b/>
          <w:color w:val="000000"/>
          <w:sz w:val="30"/>
          <w:szCs w:val="30"/>
          <w:lang w:eastAsia="zh-CN"/>
        </w:rPr>
        <w:t>地</w:t>
      </w:r>
      <w:r>
        <w:rPr>
          <w:rFonts w:ascii="仿宋" w:hAnsi="仿宋" w:eastAsia="仿宋"/>
          <w:b/>
          <w:color w:val="000000"/>
          <w:sz w:val="30"/>
          <w:szCs w:val="30"/>
          <w:lang w:eastAsia="zh-CN"/>
        </w:rPr>
        <w:t>（市</w:t>
      </w:r>
      <w:r>
        <w:rPr>
          <w:rFonts w:hint="eastAsia" w:ascii="仿宋" w:hAnsi="仿宋" w:eastAsia="仿宋"/>
          <w:b/>
          <w:color w:val="000000"/>
          <w:sz w:val="30"/>
          <w:szCs w:val="30"/>
          <w:lang w:eastAsia="zh-CN"/>
        </w:rPr>
        <w:t>）</w:t>
      </w:r>
      <w:r>
        <w:rPr>
          <w:rFonts w:ascii="仿宋" w:hAnsi="仿宋" w:eastAsia="仿宋"/>
          <w:b/>
          <w:sz w:val="30"/>
          <w:szCs w:val="30"/>
          <w:lang w:eastAsia="zh-CN"/>
        </w:rPr>
        <w:t>：</w:t>
      </w:r>
      <w:r>
        <w:rPr>
          <w:rFonts w:ascii="仿宋" w:hAnsi="仿宋" w:eastAsia="仿宋" w:cs="Times New Roman"/>
          <w:b/>
          <w:sz w:val="30"/>
          <w:szCs w:val="30"/>
          <w:u w:val="single" w:color="000000"/>
          <w:lang w:eastAsia="zh-CN"/>
        </w:rPr>
        <w:t xml:space="preserve"> </w:t>
      </w:r>
      <w:r>
        <w:rPr>
          <w:rFonts w:hint="eastAsia" w:ascii="仿宋" w:hAnsi="仿宋" w:eastAsia="仿宋" w:cs="Times New Roman"/>
          <w:b/>
          <w:sz w:val="30"/>
          <w:szCs w:val="30"/>
          <w:u w:val="single" w:color="000000"/>
          <w:lang w:val="en-US" w:eastAsia="zh-CN"/>
        </w:rPr>
        <w:t xml:space="preserve">                    </w:t>
      </w:r>
    </w:p>
    <w:p>
      <w:pPr>
        <w:rPr>
          <w:rFonts w:ascii="仿宋" w:hAnsi="仿宋" w:eastAsia="仿宋" w:cs="Times New Roman"/>
          <w:b/>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rPr>
          <w:rFonts w:ascii="仿宋" w:hAnsi="仿宋" w:eastAsia="仿宋" w:cs="Times New Roman"/>
          <w:sz w:val="30"/>
          <w:szCs w:val="30"/>
          <w:lang w:eastAsia="zh-CN"/>
        </w:rPr>
      </w:pPr>
    </w:p>
    <w:p>
      <w:pPr>
        <w:spacing w:before="5"/>
        <w:rPr>
          <w:rFonts w:ascii="仿宋" w:hAnsi="仿宋" w:eastAsia="仿宋" w:cs="Times New Roman"/>
          <w:sz w:val="30"/>
          <w:szCs w:val="30"/>
          <w:lang w:eastAsia="zh-CN"/>
        </w:rPr>
      </w:pPr>
    </w:p>
    <w:p>
      <w:pPr>
        <w:pStyle w:val="6"/>
        <w:spacing w:before="54"/>
        <w:ind w:left="0"/>
        <w:jc w:val="center"/>
        <w:rPr>
          <w:rFonts w:ascii="仿宋" w:hAnsi="仿宋" w:eastAsia="仿宋"/>
          <w:b/>
          <w:sz w:val="30"/>
          <w:szCs w:val="30"/>
          <w:lang w:eastAsia="zh-CN"/>
        </w:rPr>
      </w:pPr>
      <w:r>
        <w:rPr>
          <w:rFonts w:hint="eastAsia" w:ascii="仿宋" w:hAnsi="仿宋" w:eastAsia="仿宋"/>
          <w:b/>
          <w:sz w:val="30"/>
          <w:szCs w:val="30"/>
          <w:lang w:eastAsia="zh-CN"/>
        </w:rPr>
        <w:t>西藏自治区经济</w:t>
      </w:r>
      <w:r>
        <w:rPr>
          <w:rFonts w:ascii="仿宋" w:hAnsi="仿宋" w:eastAsia="仿宋"/>
          <w:b/>
          <w:sz w:val="30"/>
          <w:szCs w:val="30"/>
          <w:lang w:eastAsia="zh-CN"/>
        </w:rPr>
        <w:t>和信息化厅制</w:t>
      </w:r>
    </w:p>
    <w:p>
      <w:pPr>
        <w:pStyle w:val="6"/>
        <w:tabs>
          <w:tab w:val="left" w:pos="640"/>
          <w:tab w:val="left" w:pos="1600"/>
          <w:tab w:val="left" w:pos="2560"/>
        </w:tabs>
        <w:spacing w:before="259"/>
        <w:ind w:left="0"/>
        <w:jc w:val="center"/>
        <w:rPr>
          <w:rFonts w:ascii="仿宋" w:hAnsi="仿宋" w:eastAsia="仿宋"/>
          <w:b/>
          <w:sz w:val="30"/>
          <w:szCs w:val="30"/>
          <w:lang w:eastAsia="zh-CN"/>
        </w:rPr>
      </w:pPr>
      <w:r>
        <w:rPr>
          <w:rFonts w:ascii="仿宋" w:hAnsi="仿宋" w:eastAsia="仿宋" w:cs="Times New Roman"/>
          <w:b/>
          <w:sz w:val="30"/>
          <w:szCs w:val="30"/>
          <w:lang w:eastAsia="zh-CN"/>
        </w:rPr>
        <w:t>20</w:t>
      </w:r>
      <w:r>
        <w:rPr>
          <w:rFonts w:ascii="仿宋" w:hAnsi="仿宋" w:eastAsia="仿宋" w:cs="Times New Roman"/>
          <w:b/>
          <w:sz w:val="30"/>
          <w:szCs w:val="30"/>
          <w:lang w:eastAsia="zh-CN"/>
        </w:rPr>
        <w:tab/>
      </w:r>
      <w:r>
        <w:rPr>
          <w:rFonts w:ascii="仿宋" w:hAnsi="仿宋" w:eastAsia="仿宋"/>
          <w:b/>
          <w:w w:val="95"/>
          <w:sz w:val="30"/>
          <w:szCs w:val="30"/>
          <w:lang w:eastAsia="zh-CN"/>
        </w:rPr>
        <w:t>年</w:t>
      </w:r>
      <w:r>
        <w:rPr>
          <w:rFonts w:ascii="仿宋" w:hAnsi="仿宋" w:eastAsia="仿宋"/>
          <w:b/>
          <w:w w:val="95"/>
          <w:sz w:val="30"/>
          <w:szCs w:val="30"/>
          <w:lang w:eastAsia="zh-CN"/>
        </w:rPr>
        <w:tab/>
      </w:r>
      <w:r>
        <w:rPr>
          <w:rFonts w:ascii="仿宋" w:hAnsi="仿宋" w:eastAsia="仿宋"/>
          <w:b/>
          <w:w w:val="95"/>
          <w:sz w:val="30"/>
          <w:szCs w:val="30"/>
          <w:lang w:eastAsia="zh-CN"/>
        </w:rPr>
        <w:t>月</w:t>
      </w:r>
      <w:r>
        <w:rPr>
          <w:rFonts w:ascii="仿宋" w:hAnsi="仿宋" w:eastAsia="仿宋"/>
          <w:b/>
          <w:w w:val="95"/>
          <w:sz w:val="30"/>
          <w:szCs w:val="30"/>
          <w:lang w:eastAsia="zh-CN"/>
        </w:rPr>
        <w:tab/>
      </w:r>
      <w:r>
        <w:rPr>
          <w:rFonts w:ascii="仿宋" w:hAnsi="仿宋" w:eastAsia="仿宋"/>
          <w:b/>
          <w:sz w:val="30"/>
          <w:szCs w:val="30"/>
          <w:lang w:eastAsia="zh-CN"/>
        </w:rPr>
        <w:t>日</w:t>
      </w:r>
    </w:p>
    <w:p>
      <w:pPr>
        <w:jc w:val="center"/>
        <w:rPr>
          <w:rFonts w:ascii="仿宋" w:hAnsi="仿宋" w:eastAsia="仿宋"/>
          <w:sz w:val="30"/>
          <w:szCs w:val="30"/>
          <w:lang w:eastAsia="zh-CN"/>
        </w:rPr>
        <w:sectPr>
          <w:footerReference r:id="rId3" w:type="default"/>
          <w:type w:val="continuous"/>
          <w:pgSz w:w="11910" w:h="16840"/>
          <w:pgMar w:top="1500" w:right="1680" w:bottom="1180" w:left="1680" w:header="720" w:footer="984" w:gutter="0"/>
          <w:pgNumType w:start="1"/>
          <w:cols w:space="720" w:num="1"/>
        </w:sectPr>
      </w:pPr>
    </w:p>
    <w:p>
      <w:pPr>
        <w:rPr>
          <w:rFonts w:ascii="仿宋" w:hAnsi="仿宋" w:eastAsia="仿宋" w:cs="仿宋_GB2312"/>
          <w:sz w:val="30"/>
          <w:szCs w:val="30"/>
          <w:lang w:eastAsia="zh-CN"/>
        </w:rPr>
      </w:pPr>
    </w:p>
    <w:p>
      <w:pPr>
        <w:spacing w:before="6"/>
        <w:rPr>
          <w:rFonts w:ascii="仿宋" w:hAnsi="仿宋" w:eastAsia="仿宋" w:cs="仿宋_GB2312"/>
          <w:sz w:val="30"/>
          <w:szCs w:val="30"/>
          <w:lang w:eastAsia="zh-CN"/>
        </w:rPr>
      </w:pPr>
    </w:p>
    <w:p>
      <w:pPr>
        <w:pStyle w:val="3"/>
        <w:ind w:left="120" w:firstLine="3163"/>
        <w:rPr>
          <w:rFonts w:hint="eastAsia" w:ascii="方正小标宋_GBK" w:hAnsi="方正小标宋_GBK" w:eastAsia="方正小标宋_GBK" w:cs="方正小标宋_GBK"/>
          <w:b w:val="0"/>
          <w:bCs/>
          <w:sz w:val="44"/>
          <w:szCs w:val="44"/>
          <w:lang w:eastAsia="zh-CN"/>
        </w:rPr>
      </w:pPr>
      <w:r>
        <w:rPr>
          <w:rFonts w:hint="eastAsia" w:ascii="方正小标宋_GBK" w:hAnsi="方正小标宋_GBK" w:eastAsia="方正小标宋_GBK" w:cs="方正小标宋_GBK"/>
          <w:b w:val="0"/>
          <w:bCs/>
          <w:sz w:val="44"/>
          <w:szCs w:val="44"/>
          <w:lang w:eastAsia="zh-CN"/>
        </w:rPr>
        <w:t>填  写  说</w:t>
      </w:r>
      <w:r>
        <w:rPr>
          <w:rFonts w:hint="eastAsia" w:ascii="方正小标宋_GBK" w:hAnsi="方正小标宋_GBK" w:eastAsia="方正小标宋_GBK" w:cs="方正小标宋_GBK"/>
          <w:b w:val="0"/>
          <w:bCs/>
          <w:spacing w:val="37"/>
          <w:sz w:val="44"/>
          <w:szCs w:val="44"/>
          <w:lang w:eastAsia="zh-CN"/>
        </w:rPr>
        <w:t xml:space="preserve"> </w:t>
      </w:r>
      <w:r>
        <w:rPr>
          <w:rFonts w:hint="eastAsia" w:ascii="方正小标宋_GBK" w:hAnsi="方正小标宋_GBK" w:eastAsia="方正小标宋_GBK" w:cs="方正小标宋_GBK"/>
          <w:b w:val="0"/>
          <w:bCs/>
          <w:sz w:val="44"/>
          <w:szCs w:val="44"/>
          <w:lang w:eastAsia="zh-CN"/>
        </w:rPr>
        <w:t>明</w:t>
      </w:r>
    </w:p>
    <w:p>
      <w:pPr>
        <w:rPr>
          <w:rFonts w:ascii="仿宋" w:hAnsi="仿宋" w:eastAsia="仿宋" w:cs="Arial Unicode MS"/>
          <w:sz w:val="30"/>
          <w:szCs w:val="30"/>
          <w:lang w:eastAsia="zh-CN"/>
        </w:rPr>
      </w:pPr>
    </w:p>
    <w:p>
      <w:pPr>
        <w:spacing w:before="10"/>
        <w:rPr>
          <w:rFonts w:ascii="仿宋" w:hAnsi="仿宋" w:eastAsia="仿宋" w:cs="Arial Unicode MS"/>
          <w:sz w:val="30"/>
          <w:szCs w:val="30"/>
          <w:lang w:eastAsia="zh-CN"/>
        </w:rPr>
      </w:pP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sz w:val="30"/>
          <w:szCs w:val="30"/>
          <w:lang w:eastAsia="zh-CN"/>
        </w:rPr>
      </w:pPr>
      <w:r>
        <w:rPr>
          <w:rFonts w:hint="eastAsia" w:ascii="黑体" w:hAnsi="黑体" w:eastAsia="黑体" w:cs="黑体"/>
          <w:sz w:val="30"/>
          <w:szCs w:val="30"/>
          <w:lang w:eastAsia="zh-CN"/>
        </w:rPr>
        <w:t>一、申请企业应当准确、如实填报。</w:t>
      </w: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eastAsia="zh-CN"/>
        </w:rPr>
        <w:t>二、所属行业请依据</w:t>
      </w:r>
      <w:r>
        <w:rPr>
          <w:rFonts w:hint="eastAsia" w:ascii="黑体" w:hAnsi="黑体" w:eastAsia="黑体" w:cs="黑体"/>
          <w:spacing w:val="-85"/>
          <w:sz w:val="30"/>
          <w:szCs w:val="30"/>
          <w:lang w:eastAsia="zh-CN"/>
        </w:rPr>
        <w:t xml:space="preserve"> </w:t>
      </w:r>
      <w:r>
        <w:rPr>
          <w:rFonts w:hint="eastAsia" w:ascii="黑体" w:hAnsi="黑体" w:eastAsia="黑体" w:cs="黑体"/>
          <w:sz w:val="30"/>
          <w:szCs w:val="30"/>
          <w:lang w:eastAsia="zh-CN"/>
        </w:rPr>
        <w:t>GB/T</w:t>
      </w:r>
      <w:r>
        <w:rPr>
          <w:rFonts w:hint="eastAsia" w:ascii="黑体" w:hAnsi="黑体" w:eastAsia="黑体" w:cs="黑体"/>
          <w:spacing w:val="-5"/>
          <w:sz w:val="30"/>
          <w:szCs w:val="30"/>
          <w:lang w:eastAsia="zh-CN"/>
        </w:rPr>
        <w:t xml:space="preserve"> </w:t>
      </w:r>
      <w:r>
        <w:rPr>
          <w:rFonts w:hint="eastAsia" w:ascii="黑体" w:hAnsi="黑体" w:eastAsia="黑体" w:cs="黑体"/>
          <w:sz w:val="30"/>
          <w:szCs w:val="30"/>
          <w:lang w:eastAsia="zh-CN"/>
        </w:rPr>
        <w:t>4754-2017《国民经济行业分类》填</w:t>
      </w:r>
      <w:r>
        <w:rPr>
          <w:rFonts w:hint="eastAsia" w:ascii="黑体" w:hAnsi="黑体" w:eastAsia="黑体" w:cs="黑体"/>
          <w:sz w:val="30"/>
          <w:szCs w:val="30"/>
          <w:lang w:val="en-US" w:eastAsia="zh-CN"/>
        </w:rPr>
        <w:t xml:space="preserve"> </w:t>
      </w: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w w:val="99"/>
          <w:sz w:val="30"/>
          <w:szCs w:val="30"/>
          <w:lang w:eastAsia="zh-CN"/>
        </w:rPr>
      </w:pPr>
      <w:r>
        <w:rPr>
          <w:rFonts w:hint="eastAsia" w:ascii="黑体" w:hAnsi="黑体" w:eastAsia="黑体" w:cs="黑体"/>
          <w:sz w:val="30"/>
          <w:szCs w:val="30"/>
          <w:lang w:val="en-US" w:eastAsia="zh-CN"/>
        </w:rPr>
        <w:t xml:space="preserve">    </w:t>
      </w:r>
      <w:r>
        <w:rPr>
          <w:rFonts w:hint="eastAsia" w:ascii="黑体" w:hAnsi="黑体" w:eastAsia="黑体" w:cs="黑体"/>
          <w:sz w:val="30"/>
          <w:szCs w:val="30"/>
          <w:lang w:eastAsia="zh-CN"/>
        </w:rPr>
        <w:t>写；单位性质依据营业执照中的类型填写。</w:t>
      </w:r>
      <w:r>
        <w:rPr>
          <w:rFonts w:hint="eastAsia" w:ascii="黑体" w:hAnsi="黑体" w:eastAsia="黑体" w:cs="黑体"/>
          <w:w w:val="99"/>
          <w:sz w:val="30"/>
          <w:szCs w:val="30"/>
          <w:lang w:eastAsia="zh-CN"/>
        </w:rPr>
        <w:t xml:space="preserve"> </w:t>
      </w: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w w:val="99"/>
          <w:sz w:val="30"/>
          <w:szCs w:val="30"/>
          <w:lang w:eastAsia="zh-CN"/>
        </w:rPr>
      </w:pPr>
      <w:r>
        <w:rPr>
          <w:rFonts w:hint="eastAsia" w:ascii="黑体" w:hAnsi="黑体" w:eastAsia="黑体" w:cs="黑体"/>
          <w:sz w:val="30"/>
          <w:szCs w:val="30"/>
          <w:lang w:eastAsia="zh-CN"/>
        </w:rPr>
        <w:t>三、有关项目页面不够时，可加附页。</w:t>
      </w:r>
      <w:r>
        <w:rPr>
          <w:rFonts w:hint="eastAsia" w:ascii="黑体" w:hAnsi="黑体" w:eastAsia="黑体" w:cs="黑体"/>
          <w:w w:val="99"/>
          <w:sz w:val="30"/>
          <w:szCs w:val="30"/>
          <w:lang w:eastAsia="zh-CN"/>
        </w:rPr>
        <w:t xml:space="preserve"> </w:t>
      </w: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pacing w:val="3"/>
          <w:sz w:val="30"/>
          <w:szCs w:val="30"/>
          <w:lang w:eastAsia="zh-CN"/>
        </w:rPr>
        <w:t>四、自评价报告应按照规定格式填写，并使用</w:t>
      </w:r>
      <w:r>
        <w:rPr>
          <w:rFonts w:hint="eastAsia" w:ascii="黑体" w:hAnsi="黑体" w:eastAsia="黑体" w:cs="黑体"/>
          <w:spacing w:val="-81"/>
          <w:sz w:val="30"/>
          <w:szCs w:val="30"/>
          <w:lang w:eastAsia="zh-CN"/>
        </w:rPr>
        <w:t xml:space="preserve"> </w:t>
      </w:r>
      <w:r>
        <w:rPr>
          <w:rFonts w:hint="eastAsia" w:ascii="黑体" w:hAnsi="黑体" w:eastAsia="黑体" w:cs="黑体"/>
          <w:sz w:val="30"/>
          <w:szCs w:val="30"/>
          <w:lang w:eastAsia="zh-CN"/>
        </w:rPr>
        <w:t>A4</w:t>
      </w:r>
      <w:r>
        <w:rPr>
          <w:rFonts w:hint="eastAsia" w:ascii="黑体" w:hAnsi="黑体" w:eastAsia="黑体" w:cs="黑体"/>
          <w:spacing w:val="-2"/>
          <w:sz w:val="30"/>
          <w:szCs w:val="30"/>
          <w:lang w:eastAsia="zh-CN"/>
        </w:rPr>
        <w:t xml:space="preserve"> </w:t>
      </w:r>
      <w:r>
        <w:rPr>
          <w:rFonts w:hint="eastAsia" w:ascii="黑体" w:hAnsi="黑体" w:eastAsia="黑体" w:cs="黑体"/>
          <w:spacing w:val="3"/>
          <w:sz w:val="30"/>
          <w:szCs w:val="30"/>
          <w:lang w:eastAsia="zh-CN"/>
        </w:rPr>
        <w:t>纸打印装</w:t>
      </w:r>
      <w:r>
        <w:rPr>
          <w:rFonts w:hint="eastAsia" w:ascii="黑体" w:hAnsi="黑体" w:eastAsia="黑体" w:cs="黑体"/>
          <w:sz w:val="30"/>
          <w:szCs w:val="30"/>
          <w:lang w:eastAsia="zh-CN"/>
        </w:rPr>
        <w:t>订</w:t>
      </w:r>
      <w:r>
        <w:rPr>
          <w:rFonts w:hint="eastAsia" w:ascii="黑体" w:hAnsi="黑体" w:eastAsia="黑体" w:cs="黑体"/>
          <w:sz w:val="30"/>
          <w:szCs w:val="30"/>
          <w:lang w:val="en-US" w:eastAsia="zh-CN"/>
        </w:rPr>
        <w:t xml:space="preserve"> </w:t>
      </w:r>
    </w:p>
    <w:p>
      <w:pPr>
        <w:pStyle w:val="6"/>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sz w:val="30"/>
          <w:szCs w:val="30"/>
          <w:lang w:eastAsia="zh-CN"/>
        </w:rPr>
      </w:pPr>
      <w:r>
        <w:rPr>
          <w:rFonts w:hint="eastAsia" w:ascii="黑体" w:hAnsi="黑体" w:eastAsia="黑体" w:cs="黑体"/>
          <w:sz w:val="30"/>
          <w:szCs w:val="30"/>
          <w:lang w:val="en-US" w:eastAsia="zh-CN"/>
        </w:rPr>
        <w:t xml:space="preserve">   </w:t>
      </w:r>
      <w:r>
        <w:rPr>
          <w:rFonts w:hint="eastAsia" w:ascii="黑体" w:hAnsi="黑体" w:eastAsia="黑体" w:cs="黑体"/>
          <w:sz w:val="30"/>
          <w:szCs w:val="30"/>
          <w:lang w:eastAsia="zh-CN"/>
        </w:rPr>
        <w:t>（一式三份、电子版一份）。</w:t>
      </w:r>
    </w:p>
    <w:p>
      <w:pPr>
        <w:widowControl w:val="0"/>
        <w:wordWrap/>
        <w:adjustRightInd/>
        <w:snapToGrid/>
        <w:spacing w:before="0" w:after="0" w:line="560" w:lineRule="exact"/>
        <w:ind w:left="0" w:leftChars="0" w:right="0" w:firstLine="0" w:firstLineChars="0"/>
        <w:jc w:val="both"/>
        <w:textAlignment w:val="auto"/>
        <w:outlineLvl w:val="9"/>
        <w:rPr>
          <w:rFonts w:hint="eastAsia" w:ascii="黑体" w:hAnsi="黑体" w:eastAsia="黑体" w:cs="黑体"/>
          <w:sz w:val="30"/>
          <w:szCs w:val="30"/>
          <w:lang w:eastAsia="zh-CN"/>
        </w:rPr>
        <w:sectPr>
          <w:pgSz w:w="11910" w:h="16840"/>
          <w:pgMar w:top="1580" w:right="1640" w:bottom="1180" w:left="1680" w:header="0" w:footer="984" w:gutter="0"/>
          <w:cols w:space="720" w:num="1"/>
        </w:sectPr>
      </w:pPr>
    </w:p>
    <w:p>
      <w:pPr>
        <w:pStyle w:val="6"/>
        <w:spacing w:before="84"/>
        <w:ind w:left="0" w:right="20"/>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rPr>
        <w:t>基本信息表</w:t>
      </w:r>
    </w:p>
    <w:p>
      <w:pPr>
        <w:spacing w:before="6"/>
        <w:rPr>
          <w:rFonts w:ascii="仿宋" w:hAnsi="仿宋" w:eastAsia="仿宋" w:cs="Arial Unicode MS"/>
          <w:sz w:val="30"/>
          <w:szCs w:val="30"/>
        </w:rPr>
      </w:pPr>
    </w:p>
    <w:tbl>
      <w:tblPr>
        <w:tblStyle w:val="12"/>
        <w:tblW w:w="8332"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45"/>
        <w:gridCol w:w="3111"/>
        <w:gridCol w:w="1240"/>
        <w:gridCol w:w="23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hint="eastAsia" w:ascii="仿宋" w:hAnsi="仿宋" w:eastAsia="仿宋" w:cs="仿宋_GB2312"/>
                <w:sz w:val="24"/>
                <w:szCs w:val="24"/>
                <w:lang w:eastAsia="zh-CN"/>
              </w:rPr>
              <w:t>工</w:t>
            </w:r>
            <w:r>
              <w:rPr>
                <w:rFonts w:hint="eastAsia" w:ascii="仿宋" w:hAnsi="仿宋" w:eastAsia="仿宋" w:cs="仿宋_GB2312"/>
                <w:sz w:val="24"/>
                <w:szCs w:val="24"/>
                <w:lang w:val="en-US" w:eastAsia="zh-CN"/>
              </w:rPr>
              <w:t xml:space="preserve"> </w:t>
            </w:r>
            <w:r>
              <w:rPr>
                <w:rFonts w:hint="eastAsia" w:ascii="仿宋" w:hAnsi="仿宋" w:eastAsia="仿宋" w:cs="仿宋_GB2312"/>
                <w:sz w:val="24"/>
                <w:szCs w:val="24"/>
                <w:lang w:eastAsia="zh-CN"/>
              </w:rPr>
              <w:t>厂</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名</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称</w:t>
            </w:r>
          </w:p>
        </w:tc>
        <w:tc>
          <w:tcPr>
            <w:tcW w:w="6687" w:type="dxa"/>
            <w:gridSpan w:val="3"/>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29"/>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通</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讯</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地</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址</w:t>
            </w:r>
          </w:p>
        </w:tc>
        <w:tc>
          <w:tcPr>
            <w:tcW w:w="6687" w:type="dxa"/>
            <w:gridSpan w:val="3"/>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1"/>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所</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属</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行</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业</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31"/>
              <w:ind w:left="102"/>
              <w:rPr>
                <w:rFonts w:ascii="仿宋" w:hAnsi="仿宋" w:eastAsia="仿宋" w:cs="仿宋_GB2312"/>
                <w:sz w:val="24"/>
                <w:szCs w:val="24"/>
              </w:rPr>
            </w:pPr>
            <w:r>
              <w:rPr>
                <w:rFonts w:ascii="仿宋" w:hAnsi="仿宋" w:eastAsia="仿宋" w:cs="仿宋_GB2312"/>
                <w:sz w:val="24"/>
                <w:szCs w:val="24"/>
              </w:rPr>
              <w:t>主要产品</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单</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位</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性</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质</w:t>
            </w:r>
          </w:p>
        </w:tc>
        <w:tc>
          <w:tcPr>
            <w:tcW w:w="6687" w:type="dxa"/>
            <w:gridSpan w:val="3"/>
            <w:tcBorders>
              <w:top w:val="single" w:color="000000" w:sz="4" w:space="0"/>
              <w:left w:val="single" w:color="000000" w:sz="4" w:space="0"/>
              <w:bottom w:val="single" w:color="000000" w:sz="4" w:space="0"/>
              <w:right w:val="single" w:color="000000" w:sz="4" w:space="0"/>
            </w:tcBorders>
            <w:vAlign w:val="top"/>
          </w:tcPr>
          <w:p>
            <w:pPr>
              <w:pStyle w:val="17"/>
              <w:spacing w:before="130"/>
              <w:ind w:left="103"/>
              <w:rPr>
                <w:rFonts w:ascii="仿宋" w:hAnsi="仿宋" w:eastAsia="仿宋" w:cs="仿宋_GB2312"/>
                <w:sz w:val="24"/>
                <w:szCs w:val="24"/>
                <w:lang w:eastAsia="zh-CN"/>
              </w:rPr>
            </w:pPr>
            <w:r>
              <w:rPr>
                <w:rFonts w:ascii="仿宋" w:hAnsi="仿宋" w:eastAsia="仿宋" w:cs="仿宋_GB2312"/>
                <w:sz w:val="24"/>
                <w:szCs w:val="24"/>
                <w:lang w:eastAsia="zh-CN"/>
              </w:rPr>
              <w:t>内资（</w:t>
            </w:r>
            <w:r>
              <w:rPr>
                <w:rFonts w:ascii="仿宋" w:hAnsi="仿宋" w:eastAsia="仿宋" w:cs="Times New Roman"/>
                <w:sz w:val="24"/>
                <w:szCs w:val="24"/>
                <w:lang w:eastAsia="zh-CN"/>
              </w:rPr>
              <w:t>□</w:t>
            </w:r>
            <w:r>
              <w:rPr>
                <w:rFonts w:ascii="仿宋" w:hAnsi="仿宋" w:eastAsia="仿宋" w:cs="仿宋_GB2312"/>
                <w:sz w:val="24"/>
                <w:szCs w:val="24"/>
                <w:lang w:eastAsia="zh-CN"/>
              </w:rPr>
              <w:t>国有</w:t>
            </w:r>
            <w:r>
              <w:rPr>
                <w:rFonts w:ascii="仿宋" w:hAnsi="仿宋" w:eastAsia="仿宋" w:cs="Times New Roman"/>
                <w:sz w:val="24"/>
                <w:szCs w:val="24"/>
                <w:lang w:eastAsia="zh-CN"/>
              </w:rPr>
              <w:t>□</w:t>
            </w:r>
            <w:r>
              <w:rPr>
                <w:rFonts w:ascii="仿宋" w:hAnsi="仿宋" w:eastAsia="仿宋" w:cs="仿宋_GB2312"/>
                <w:sz w:val="24"/>
                <w:szCs w:val="24"/>
                <w:lang w:eastAsia="zh-CN"/>
              </w:rPr>
              <w:t>集体</w:t>
            </w:r>
            <w:r>
              <w:rPr>
                <w:rFonts w:ascii="仿宋" w:hAnsi="仿宋" w:eastAsia="仿宋" w:cs="Times New Roman"/>
                <w:sz w:val="24"/>
                <w:szCs w:val="24"/>
                <w:lang w:eastAsia="zh-CN"/>
              </w:rPr>
              <w:t>□</w:t>
            </w:r>
            <w:r>
              <w:rPr>
                <w:rFonts w:ascii="仿宋" w:hAnsi="仿宋" w:eastAsia="仿宋" w:cs="仿宋_GB2312"/>
                <w:sz w:val="24"/>
                <w:szCs w:val="24"/>
                <w:lang w:eastAsia="zh-CN"/>
              </w:rPr>
              <w:t>民营）</w:t>
            </w:r>
            <w:r>
              <w:rPr>
                <w:rFonts w:ascii="仿宋" w:hAnsi="仿宋" w:eastAsia="仿宋" w:cs="Times New Roman"/>
                <w:sz w:val="24"/>
                <w:szCs w:val="24"/>
                <w:lang w:eastAsia="zh-CN"/>
              </w:rPr>
              <w:t>□</w:t>
            </w:r>
            <w:r>
              <w:rPr>
                <w:rFonts w:ascii="仿宋" w:hAnsi="仿宋" w:eastAsia="仿宋" w:cs="仿宋_GB2312"/>
                <w:sz w:val="24"/>
                <w:szCs w:val="24"/>
                <w:lang w:eastAsia="zh-CN"/>
              </w:rPr>
              <w:t>中外合资</w:t>
            </w:r>
            <w:r>
              <w:rPr>
                <w:rFonts w:ascii="仿宋" w:hAnsi="仿宋" w:eastAsia="仿宋" w:cs="Times New Roman"/>
                <w:sz w:val="24"/>
                <w:szCs w:val="24"/>
                <w:lang w:eastAsia="zh-CN"/>
              </w:rPr>
              <w:t>□</w:t>
            </w:r>
            <w:r>
              <w:rPr>
                <w:rFonts w:ascii="仿宋" w:hAnsi="仿宋" w:eastAsia="仿宋" w:cs="仿宋_GB2312"/>
                <w:sz w:val="24"/>
                <w:szCs w:val="24"/>
                <w:lang w:eastAsia="zh-CN"/>
              </w:rPr>
              <w:t>港澳台</w:t>
            </w:r>
            <w:r>
              <w:rPr>
                <w:rFonts w:ascii="仿宋" w:hAnsi="仿宋" w:eastAsia="仿宋" w:cs="Times New Roman"/>
                <w:sz w:val="24"/>
                <w:szCs w:val="24"/>
                <w:lang w:eastAsia="zh-CN"/>
              </w:rPr>
              <w:t>□</w:t>
            </w:r>
            <w:r>
              <w:rPr>
                <w:rFonts w:ascii="仿宋" w:hAnsi="仿宋" w:eastAsia="仿宋" w:cs="仿宋_GB2312"/>
                <w:sz w:val="24"/>
                <w:szCs w:val="24"/>
                <w:lang w:eastAsia="zh-CN"/>
              </w:rPr>
              <w:t>外商独资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4" w:hRule="exact"/>
        </w:trPr>
        <w:tc>
          <w:tcPr>
            <w:tcW w:w="1645" w:type="dxa"/>
            <w:tcBorders>
              <w:top w:val="single" w:color="000000" w:sz="4" w:space="0"/>
              <w:left w:val="single" w:color="000000" w:sz="4" w:space="0"/>
              <w:bottom w:val="single" w:color="000000" w:sz="4" w:space="0"/>
              <w:right w:val="single" w:color="000000" w:sz="4" w:space="0"/>
            </w:tcBorders>
            <w:vAlign w:val="bottom"/>
          </w:tcPr>
          <w:p>
            <w:pPr>
              <w:pStyle w:val="17"/>
              <w:spacing w:before="4" w:line="273" w:lineRule="auto"/>
              <w:ind w:right="336"/>
              <w:jc w:val="center"/>
              <w:rPr>
                <w:rFonts w:hint="eastAsia" w:ascii="仿宋" w:hAnsi="仿宋" w:eastAsia="仿宋" w:cs="仿宋_GB2312"/>
                <w:sz w:val="24"/>
                <w:szCs w:val="24"/>
                <w:lang w:val="en-US" w:eastAsia="zh-CN"/>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 xml:space="preserve">统一社会 </w:t>
            </w:r>
            <w:r>
              <w:rPr>
                <w:rFonts w:hint="eastAsia" w:ascii="仿宋" w:hAnsi="仿宋" w:eastAsia="仿宋" w:cs="仿宋_GB2312"/>
                <w:sz w:val="24"/>
                <w:szCs w:val="24"/>
                <w:lang w:val="en-US" w:eastAsia="zh-CN"/>
              </w:rPr>
              <w:t xml:space="preserve">  </w:t>
            </w:r>
          </w:p>
          <w:p>
            <w:pPr>
              <w:pStyle w:val="17"/>
              <w:spacing w:before="4" w:line="273" w:lineRule="auto"/>
              <w:ind w:right="336"/>
              <w:jc w:val="center"/>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信用代码</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6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邮</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编</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1"/>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注</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册</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机</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关</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31"/>
              <w:ind w:left="136"/>
              <w:rPr>
                <w:rFonts w:ascii="仿宋" w:hAnsi="仿宋" w:eastAsia="仿宋" w:cs="仿宋_GB2312"/>
                <w:sz w:val="24"/>
                <w:szCs w:val="24"/>
              </w:rPr>
            </w:pPr>
            <w:r>
              <w:rPr>
                <w:rFonts w:ascii="仿宋" w:hAnsi="仿宋" w:eastAsia="仿宋" w:cs="仿宋_GB2312"/>
                <w:sz w:val="24"/>
                <w:szCs w:val="24"/>
              </w:rPr>
              <w:t>注册资本</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成</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立</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日</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期</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有</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效</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期</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4"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6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法定代表人</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4" w:line="273" w:lineRule="auto"/>
              <w:ind w:left="136" w:right="132"/>
              <w:rPr>
                <w:rFonts w:ascii="仿宋" w:hAnsi="仿宋" w:eastAsia="仿宋" w:cs="仿宋_GB2312"/>
                <w:sz w:val="24"/>
                <w:szCs w:val="24"/>
              </w:rPr>
            </w:pPr>
            <w:r>
              <w:rPr>
                <w:rFonts w:ascii="仿宋" w:hAnsi="仿宋" w:eastAsia="仿宋" w:cs="仿宋_GB2312"/>
                <w:sz w:val="24"/>
                <w:szCs w:val="24"/>
              </w:rPr>
              <w:t>法人代表 联系电话</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4"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3" w:line="273" w:lineRule="auto"/>
              <w:ind w:right="336"/>
              <w:jc w:val="both"/>
              <w:rPr>
                <w:rFonts w:hint="eastAsia" w:ascii="仿宋" w:hAnsi="仿宋" w:eastAsia="仿宋" w:cs="仿宋_GB2312"/>
                <w:sz w:val="24"/>
                <w:szCs w:val="24"/>
                <w:lang w:val="en-US" w:eastAsia="zh-CN"/>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 xml:space="preserve">申报工作 </w:t>
            </w:r>
            <w:r>
              <w:rPr>
                <w:rFonts w:hint="eastAsia" w:ascii="仿宋" w:hAnsi="仿宋" w:eastAsia="仿宋" w:cs="仿宋_GB2312"/>
                <w:sz w:val="24"/>
                <w:szCs w:val="24"/>
                <w:lang w:val="en-US" w:eastAsia="zh-CN"/>
              </w:rPr>
              <w:t xml:space="preserve"> </w:t>
            </w:r>
          </w:p>
          <w:p>
            <w:pPr>
              <w:pStyle w:val="17"/>
              <w:spacing w:before="3" w:line="273" w:lineRule="auto"/>
              <w:ind w:right="336"/>
              <w:jc w:val="both"/>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联系部门</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59"/>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联</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系</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人</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联</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系</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电</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话</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30"/>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传</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真</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7"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spacing w:before="129"/>
              <w:ind w:right="1"/>
              <w:jc w:val="both"/>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手</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机</w:t>
            </w:r>
            <w:r>
              <w:rPr>
                <w:rFonts w:hint="eastAsia" w:ascii="仿宋" w:hAnsi="仿宋" w:eastAsia="仿宋" w:cs="仿宋_GB2312"/>
                <w:sz w:val="24"/>
                <w:szCs w:val="24"/>
                <w:lang w:val="en-US" w:eastAsia="zh-CN"/>
              </w:rPr>
              <w:t xml:space="preserve"> 号 码</w:t>
            </w:r>
          </w:p>
        </w:tc>
        <w:tc>
          <w:tcPr>
            <w:tcW w:w="3111"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c>
          <w:tcPr>
            <w:tcW w:w="1240" w:type="dxa"/>
            <w:tcBorders>
              <w:top w:val="single" w:color="000000" w:sz="4" w:space="0"/>
              <w:left w:val="single" w:color="000000" w:sz="4" w:space="0"/>
              <w:bottom w:val="single" w:color="000000" w:sz="4" w:space="0"/>
              <w:right w:val="single" w:color="000000" w:sz="4" w:space="0"/>
            </w:tcBorders>
            <w:vAlign w:val="top"/>
          </w:tcPr>
          <w:p>
            <w:pPr>
              <w:pStyle w:val="17"/>
              <w:spacing w:before="129"/>
              <w:ind w:left="136"/>
              <w:rPr>
                <w:rFonts w:ascii="仿宋" w:hAnsi="仿宋" w:eastAsia="仿宋" w:cs="仿宋_GB2312"/>
                <w:sz w:val="24"/>
                <w:szCs w:val="24"/>
              </w:rPr>
            </w:pPr>
            <w:r>
              <w:rPr>
                <w:rFonts w:ascii="仿宋" w:hAnsi="仿宋" w:eastAsia="仿宋" w:cs="仿宋_GB2312"/>
                <w:sz w:val="24"/>
                <w:szCs w:val="24"/>
              </w:rPr>
              <w:t>电子邮箱</w:t>
            </w:r>
          </w:p>
        </w:tc>
        <w:tc>
          <w:tcPr>
            <w:tcW w:w="2336" w:type="dxa"/>
            <w:tcBorders>
              <w:top w:val="single" w:color="000000" w:sz="4" w:space="0"/>
              <w:left w:val="single" w:color="000000" w:sz="4" w:space="0"/>
              <w:bottom w:val="single" w:color="000000" w:sz="4" w:space="0"/>
              <w:right w:val="single" w:color="000000" w:sz="4" w:space="0"/>
            </w:tcBorders>
            <w:vAlign w:val="top"/>
          </w:tcPr>
          <w:p>
            <w:pPr>
              <w:rPr>
                <w:rFonts w:ascii="仿宋" w:hAnsi="仿宋" w:eastAsia="仿宋"/>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84" w:hRule="exact"/>
        </w:trPr>
        <w:tc>
          <w:tcPr>
            <w:tcW w:w="1645" w:type="dxa"/>
            <w:tcBorders>
              <w:top w:val="single" w:color="000000" w:sz="4" w:space="0"/>
              <w:left w:val="single" w:color="000000" w:sz="4" w:space="0"/>
              <w:bottom w:val="single" w:color="000000" w:sz="4" w:space="0"/>
              <w:right w:val="single" w:color="000000" w:sz="4" w:space="0"/>
            </w:tcBorders>
            <w:vAlign w:val="top"/>
          </w:tcPr>
          <w:p>
            <w:pPr>
              <w:pStyle w:val="17"/>
              <w:rPr>
                <w:rFonts w:ascii="仿宋" w:hAnsi="仿宋" w:eastAsia="仿宋" w:cs="Arial Unicode MS"/>
                <w:sz w:val="24"/>
                <w:szCs w:val="24"/>
              </w:rPr>
            </w:pPr>
          </w:p>
          <w:p>
            <w:pPr>
              <w:pStyle w:val="17"/>
              <w:rPr>
                <w:rFonts w:ascii="仿宋" w:hAnsi="仿宋" w:eastAsia="仿宋" w:cs="Arial Unicode MS"/>
                <w:sz w:val="24"/>
                <w:szCs w:val="24"/>
              </w:rPr>
            </w:pPr>
          </w:p>
          <w:p>
            <w:pPr>
              <w:pStyle w:val="17"/>
              <w:rPr>
                <w:rFonts w:ascii="仿宋" w:hAnsi="仿宋" w:eastAsia="仿宋" w:cs="Arial Unicode MS"/>
                <w:sz w:val="24"/>
                <w:szCs w:val="24"/>
              </w:rPr>
            </w:pPr>
          </w:p>
          <w:p>
            <w:pPr>
              <w:pStyle w:val="17"/>
              <w:spacing w:before="6"/>
              <w:rPr>
                <w:rFonts w:ascii="仿宋" w:hAnsi="仿宋" w:eastAsia="仿宋" w:cs="Arial Unicode MS"/>
                <w:sz w:val="24"/>
                <w:szCs w:val="24"/>
              </w:rPr>
            </w:pPr>
          </w:p>
          <w:p>
            <w:pPr>
              <w:pStyle w:val="17"/>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单</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位</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简</w:t>
            </w: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介</w:t>
            </w:r>
          </w:p>
        </w:tc>
        <w:tc>
          <w:tcPr>
            <w:tcW w:w="6687" w:type="dxa"/>
            <w:gridSpan w:val="3"/>
            <w:tcBorders>
              <w:top w:val="single" w:color="000000" w:sz="4" w:space="0"/>
              <w:left w:val="single" w:color="000000" w:sz="4" w:space="0"/>
              <w:bottom w:val="single" w:color="000000" w:sz="4" w:space="0"/>
              <w:right w:val="single" w:color="000000" w:sz="4" w:space="0"/>
            </w:tcBorders>
            <w:vAlign w:val="top"/>
          </w:tcPr>
          <w:p>
            <w:pPr>
              <w:pStyle w:val="17"/>
              <w:spacing w:before="92" w:line="273" w:lineRule="auto"/>
              <w:ind w:left="103" w:right="101"/>
              <w:rPr>
                <w:rFonts w:ascii="仿宋" w:hAnsi="仿宋" w:eastAsia="仿宋" w:cs="仿宋_GB2312"/>
                <w:sz w:val="24"/>
                <w:szCs w:val="24"/>
                <w:lang w:eastAsia="zh-CN"/>
              </w:rPr>
            </w:pPr>
            <w:r>
              <w:rPr>
                <w:rFonts w:ascii="仿宋" w:hAnsi="仿宋" w:eastAsia="仿宋" w:cs="仿宋_GB2312"/>
                <w:spacing w:val="-1"/>
                <w:sz w:val="24"/>
                <w:szCs w:val="24"/>
                <w:lang w:eastAsia="zh-CN"/>
              </w:rPr>
              <w:t>（至少应包含：企业的主营业务介绍、生产情况、所获荣誉情</w:t>
            </w:r>
            <w:r>
              <w:rPr>
                <w:rFonts w:ascii="仿宋" w:hAnsi="仿宋" w:eastAsia="仿宋" w:cs="仿宋_GB2312"/>
                <w:spacing w:val="-104"/>
                <w:sz w:val="24"/>
                <w:szCs w:val="24"/>
                <w:lang w:eastAsia="zh-CN"/>
              </w:rPr>
              <w:t xml:space="preserve"> </w:t>
            </w:r>
            <w:r>
              <w:rPr>
                <w:rFonts w:ascii="仿宋" w:hAnsi="仿宋" w:eastAsia="仿宋" w:cs="仿宋_GB2312"/>
                <w:sz w:val="24"/>
                <w:szCs w:val="24"/>
                <w:lang w:eastAsia="zh-CN"/>
              </w:rPr>
              <w:t>况等）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exact"/>
        </w:trPr>
        <w:tc>
          <w:tcPr>
            <w:tcW w:w="8332" w:type="dxa"/>
            <w:gridSpan w:val="4"/>
            <w:tcBorders>
              <w:top w:val="single" w:color="000000" w:sz="4" w:space="0"/>
              <w:left w:val="single" w:color="000000" w:sz="4" w:space="0"/>
              <w:bottom w:val="nil"/>
              <w:right w:val="single" w:color="000000" w:sz="4" w:space="0"/>
            </w:tcBorders>
            <w:vAlign w:val="top"/>
          </w:tcPr>
          <w:p>
            <w:pPr>
              <w:pStyle w:val="17"/>
              <w:spacing w:before="3"/>
              <w:ind w:left="104"/>
              <w:rPr>
                <w:rFonts w:ascii="仿宋" w:hAnsi="仿宋" w:eastAsia="仿宋" w:cs="Times New Roman"/>
                <w:sz w:val="24"/>
                <w:szCs w:val="24"/>
              </w:rPr>
            </w:pPr>
            <w:r>
              <w:rPr>
                <w:rFonts w:ascii="仿宋" w:hAnsi="仿宋" w:eastAsia="仿宋" w:cs="仿宋_GB2312"/>
                <w:sz w:val="24"/>
                <w:szCs w:val="24"/>
              </w:rPr>
              <w:t>材料真实性承诺</w:t>
            </w:r>
            <w:r>
              <w:rPr>
                <w:rFonts w:ascii="仿宋" w:hAnsi="仿宋" w:eastAsia="仿宋" w:cs="Times New Roman"/>
                <w:b/>
                <w:bCs/>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1" w:hRule="exact"/>
        </w:trPr>
        <w:tc>
          <w:tcPr>
            <w:tcW w:w="8332" w:type="dxa"/>
            <w:gridSpan w:val="4"/>
            <w:tcBorders>
              <w:top w:val="nil"/>
              <w:left w:val="single" w:color="000000" w:sz="4" w:space="0"/>
              <w:bottom w:val="nil"/>
              <w:right w:val="single" w:color="000000" w:sz="4" w:space="0"/>
            </w:tcBorders>
            <w:vAlign w:val="top"/>
          </w:tcPr>
          <w:p>
            <w:pPr>
              <w:pStyle w:val="17"/>
              <w:spacing w:before="151"/>
              <w:ind w:left="601"/>
              <w:jc w:val="both"/>
              <w:rPr>
                <w:rFonts w:ascii="仿宋" w:hAnsi="仿宋" w:eastAsia="仿宋" w:cs="仿宋_GB2312"/>
                <w:sz w:val="24"/>
                <w:szCs w:val="24"/>
                <w:lang w:eastAsia="zh-CN"/>
              </w:rPr>
            </w:pPr>
            <w:r>
              <w:rPr>
                <w:rFonts w:ascii="仿宋" w:hAnsi="仿宋" w:eastAsia="仿宋" w:cs="仿宋_GB2312"/>
                <w:spacing w:val="5"/>
                <w:sz w:val="24"/>
                <w:szCs w:val="24"/>
                <w:lang w:eastAsia="zh-CN"/>
              </w:rPr>
              <w:t>我单位郑重承诺：本次申报绿色工厂所提交的相关数据和信息均</w:t>
            </w:r>
            <w:r>
              <w:rPr>
                <w:rFonts w:hint="eastAsia" w:ascii="仿宋" w:hAnsi="仿宋" w:eastAsia="仿宋" w:cs="仿宋_GB2312"/>
                <w:spacing w:val="5"/>
                <w:sz w:val="24"/>
                <w:szCs w:val="24"/>
                <w:lang w:eastAsia="zh-CN"/>
              </w:rPr>
              <w:t>真实、有效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trPr>
        <w:tc>
          <w:tcPr>
            <w:tcW w:w="8332" w:type="dxa"/>
            <w:gridSpan w:val="4"/>
            <w:tcBorders>
              <w:top w:val="nil"/>
              <w:left w:val="single" w:color="000000" w:sz="4" w:space="0"/>
              <w:bottom w:val="nil"/>
              <w:right w:val="single" w:color="000000" w:sz="4" w:space="0"/>
            </w:tcBorders>
            <w:vAlign w:val="top"/>
          </w:tcPr>
          <w:p>
            <w:pPr>
              <w:pStyle w:val="17"/>
              <w:spacing w:before="2"/>
              <w:jc w:val="both"/>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lang w:eastAsia="zh-CN"/>
              </w:rPr>
              <w:t>有效，愿接受并积极配合主管部门的监督抽查和核验。</w:t>
            </w:r>
            <w:r>
              <w:rPr>
                <w:rFonts w:ascii="仿宋" w:hAnsi="仿宋" w:eastAsia="仿宋" w:cs="仿宋_GB2312"/>
                <w:sz w:val="24"/>
                <w:szCs w:val="24"/>
              </w:rPr>
              <w:t>如有违反，愿承担</w:t>
            </w:r>
            <w:r>
              <w:rPr>
                <w:rFonts w:hint="eastAsia" w:ascii="仿宋" w:hAnsi="仿宋" w:eastAsia="仿宋" w:cs="仿宋_GB2312"/>
                <w:sz w:val="24"/>
                <w:szCs w:val="24"/>
                <w:lang w:eastAsia="zh-CN"/>
              </w:rPr>
              <w:t>由此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exact"/>
        </w:trPr>
        <w:tc>
          <w:tcPr>
            <w:tcW w:w="8332" w:type="dxa"/>
            <w:gridSpan w:val="4"/>
            <w:tcBorders>
              <w:top w:val="nil"/>
              <w:left w:val="single" w:color="000000" w:sz="4" w:space="0"/>
              <w:bottom w:val="nil"/>
              <w:right w:val="single" w:color="000000" w:sz="4" w:space="0"/>
            </w:tcBorders>
            <w:vAlign w:val="top"/>
          </w:tcPr>
          <w:p>
            <w:pPr>
              <w:pStyle w:val="17"/>
              <w:spacing w:before="2"/>
              <w:jc w:val="both"/>
              <w:rPr>
                <w:rFonts w:ascii="仿宋" w:hAnsi="仿宋" w:eastAsia="仿宋" w:cs="仿宋_GB2312"/>
                <w:sz w:val="24"/>
                <w:szCs w:val="24"/>
                <w:lang w:eastAsia="zh-CN"/>
              </w:rPr>
            </w:pPr>
            <w:r>
              <w:rPr>
                <w:rFonts w:ascii="仿宋" w:hAnsi="仿宋" w:eastAsia="仿宋" w:cs="仿宋_GB2312"/>
                <w:sz w:val="24"/>
                <w:szCs w:val="24"/>
                <w:lang w:eastAsia="zh-CN"/>
              </w:rPr>
              <w:t>产生的相应责任。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8" w:hRule="exact"/>
        </w:trPr>
        <w:tc>
          <w:tcPr>
            <w:tcW w:w="8332" w:type="dxa"/>
            <w:gridSpan w:val="4"/>
            <w:tcBorders>
              <w:top w:val="nil"/>
              <w:left w:val="single" w:color="000000" w:sz="4" w:space="0"/>
              <w:bottom w:val="nil"/>
              <w:right w:val="single" w:color="000000" w:sz="4" w:space="0"/>
            </w:tcBorders>
            <w:vAlign w:val="top"/>
          </w:tcPr>
          <w:p>
            <w:pPr>
              <w:pStyle w:val="17"/>
              <w:spacing w:before="158"/>
              <w:ind w:left="3860"/>
              <w:rPr>
                <w:rFonts w:ascii="仿宋" w:hAnsi="仿宋" w:eastAsia="仿宋" w:cs="仿宋_GB2312"/>
                <w:sz w:val="24"/>
                <w:szCs w:val="24"/>
                <w:lang w:eastAsia="zh-CN"/>
              </w:rPr>
            </w:pPr>
            <w:r>
              <w:rPr>
                <w:rFonts w:ascii="仿宋" w:hAnsi="仿宋" w:eastAsia="仿宋" w:cs="仿宋_GB2312"/>
                <w:sz w:val="24"/>
                <w:szCs w:val="24"/>
                <w:lang w:eastAsia="zh-CN"/>
              </w:rPr>
              <w:t>法人或单位负责人签字：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exact"/>
        </w:trPr>
        <w:tc>
          <w:tcPr>
            <w:tcW w:w="8332" w:type="dxa"/>
            <w:gridSpan w:val="4"/>
            <w:tcBorders>
              <w:top w:val="nil"/>
              <w:left w:val="single" w:color="000000" w:sz="4" w:space="0"/>
              <w:bottom w:val="nil"/>
              <w:right w:val="single" w:color="000000" w:sz="4" w:space="0"/>
            </w:tcBorders>
            <w:vAlign w:val="top"/>
          </w:tcPr>
          <w:p>
            <w:pPr>
              <w:pStyle w:val="17"/>
              <w:spacing w:before="2"/>
              <w:ind w:left="5384"/>
              <w:rPr>
                <w:rFonts w:ascii="仿宋" w:hAnsi="仿宋" w:eastAsia="仿宋" w:cs="仿宋_GB2312"/>
                <w:sz w:val="24"/>
                <w:szCs w:val="24"/>
              </w:rPr>
            </w:pPr>
            <w:r>
              <w:rPr>
                <w:rFonts w:ascii="仿宋" w:hAnsi="仿宋" w:eastAsia="仿宋" w:cs="仿宋_GB2312"/>
                <w:sz w:val="24"/>
                <w:szCs w:val="24"/>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40" w:hRule="exact"/>
        </w:trPr>
        <w:tc>
          <w:tcPr>
            <w:tcW w:w="8332" w:type="dxa"/>
            <w:gridSpan w:val="4"/>
            <w:tcBorders>
              <w:top w:val="nil"/>
              <w:left w:val="single" w:color="000000" w:sz="4" w:space="0"/>
              <w:bottom w:val="single" w:color="000000" w:sz="4" w:space="0"/>
              <w:right w:val="single" w:color="000000" w:sz="4" w:space="0"/>
            </w:tcBorders>
            <w:vAlign w:val="top"/>
          </w:tcPr>
          <w:p>
            <w:pPr>
              <w:pStyle w:val="17"/>
              <w:spacing w:before="2"/>
              <w:ind w:right="1817"/>
              <w:jc w:val="center"/>
              <w:rPr>
                <w:rFonts w:ascii="仿宋" w:hAnsi="仿宋" w:eastAsia="仿宋" w:cs="仿宋_GB2312"/>
                <w:sz w:val="24"/>
                <w:szCs w:val="24"/>
              </w:rPr>
            </w:pPr>
            <w:r>
              <w:rPr>
                <w:rFonts w:hint="eastAsia" w:ascii="仿宋" w:hAnsi="仿宋" w:eastAsia="仿宋" w:cs="仿宋_GB2312"/>
                <w:sz w:val="24"/>
                <w:szCs w:val="24"/>
                <w:lang w:val="en-US" w:eastAsia="zh-CN"/>
              </w:rPr>
              <w:t xml:space="preserve">                                  </w:t>
            </w:r>
            <w:r>
              <w:rPr>
                <w:rFonts w:ascii="仿宋" w:hAnsi="仿宋" w:eastAsia="仿宋" w:cs="仿宋_GB2312"/>
                <w:sz w:val="24"/>
                <w:szCs w:val="24"/>
              </w:rPr>
              <w:t>日期：</w:t>
            </w:r>
            <w:r>
              <w:rPr>
                <w:rFonts w:hint="eastAsia" w:ascii="仿宋" w:hAnsi="仿宋" w:eastAsia="仿宋" w:cs="仿宋_GB2312"/>
                <w:sz w:val="24"/>
                <w:szCs w:val="24"/>
                <w:lang w:val="en-US" w:eastAsia="zh-CN"/>
              </w:rPr>
              <w:t xml:space="preserve">   年   月  日</w:t>
            </w:r>
          </w:p>
        </w:tc>
      </w:tr>
    </w:tbl>
    <w:p>
      <w:pPr>
        <w:jc w:val="right"/>
        <w:rPr>
          <w:rFonts w:ascii="仿宋" w:hAnsi="仿宋" w:eastAsia="仿宋" w:cs="仿宋_GB2312"/>
          <w:sz w:val="24"/>
          <w:szCs w:val="24"/>
        </w:rPr>
        <w:sectPr>
          <w:pgSz w:w="11910" w:h="16840"/>
          <w:pgMar w:top="1580" w:right="1660" w:bottom="1180" w:left="1680" w:header="0" w:footer="984" w:gutter="0"/>
          <w:cols w:space="720" w:num="1"/>
        </w:sectPr>
      </w:pPr>
    </w:p>
    <w:p>
      <w:pPr>
        <w:pStyle w:val="6"/>
        <w:widowControl w:val="0"/>
        <w:wordWrap/>
        <w:adjustRightInd/>
        <w:snapToGrid w:val="0"/>
        <w:spacing w:before="0" w:after="0" w:line="560" w:lineRule="exact"/>
        <w:ind w:left="0" w:leftChars="0" w:firstLine="0" w:firstLineChars="0"/>
        <w:jc w:val="both"/>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rPr>
        <w:t>一、工厂基本情况</w:t>
      </w:r>
    </w:p>
    <w:p>
      <w:pPr>
        <w:pStyle w:val="6"/>
        <w:widowControl w:val="0"/>
        <w:wordWrap/>
        <w:adjustRightInd/>
        <w:snapToGrid w:val="0"/>
        <w:spacing w:before="0" w:after="0" w:line="560" w:lineRule="exact"/>
        <w:ind w:left="0" w:leftChars="0" w:right="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w w:val="95"/>
          <w:sz w:val="32"/>
          <w:szCs w:val="32"/>
          <w:lang w:eastAsia="zh-CN"/>
        </w:rPr>
        <w:t>概述企业的基本信息、发展现状、工艺产品和生产经营</w:t>
      </w:r>
      <w:r>
        <w:rPr>
          <w:rFonts w:hint="eastAsia" w:ascii="仿宋_GB2312" w:hAnsi="仿宋_GB2312" w:eastAsia="仿宋_GB2312" w:cs="仿宋_GB2312"/>
          <w:sz w:val="32"/>
          <w:szCs w:val="32"/>
          <w:lang w:eastAsia="zh-CN"/>
        </w:rPr>
        <w:t>状况以及在绿色发展方面开展的重点工作及取得的成绩等。</w:t>
      </w:r>
    </w:p>
    <w:p>
      <w:pPr>
        <w:pStyle w:val="6"/>
        <w:widowControl w:val="0"/>
        <w:wordWrap/>
        <w:adjustRightInd/>
        <w:snapToGrid w:val="0"/>
        <w:spacing w:before="0" w:after="0" w:line="560" w:lineRule="exact"/>
        <w:ind w:left="0" w:leftChars="0" w:right="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二、评价概述</w:t>
      </w:r>
    </w:p>
    <w:p>
      <w:pPr>
        <w:pStyle w:val="6"/>
        <w:widowControl w:val="0"/>
        <w:wordWrap/>
        <w:adjustRightInd/>
        <w:snapToGrid w:val="0"/>
        <w:spacing w:before="0" w:after="0" w:line="560" w:lineRule="exact"/>
        <w:ind w:left="0" w:leftChars="0" w:right="0"/>
        <w:jc w:val="both"/>
        <w:textAlignment w:val="auto"/>
        <w:outlineLvl w:val="9"/>
        <w:rPr>
          <w:rFonts w:hint="eastAsia" w:ascii="仿宋_GB2312" w:hAnsi="仿宋_GB2312" w:eastAsia="仿宋_GB2312" w:cs="仿宋_GB2312"/>
          <w:w w:val="95"/>
          <w:sz w:val="32"/>
          <w:szCs w:val="32"/>
          <w:lang w:eastAsia="zh-CN"/>
        </w:rPr>
      </w:pPr>
      <w:r>
        <w:rPr>
          <w:rFonts w:hint="eastAsia" w:cs="仿宋_GB2312"/>
          <w:w w:val="95"/>
          <w:sz w:val="32"/>
          <w:szCs w:val="32"/>
          <w:lang w:val="en-US" w:eastAsia="zh-CN"/>
        </w:rPr>
        <w:t xml:space="preserve">    </w:t>
      </w:r>
      <w:r>
        <w:rPr>
          <w:rFonts w:hint="eastAsia" w:ascii="仿宋_GB2312" w:hAnsi="仿宋_GB2312" w:eastAsia="仿宋_GB2312" w:cs="仿宋_GB2312"/>
          <w:w w:val="95"/>
          <w:sz w:val="32"/>
          <w:szCs w:val="32"/>
          <w:lang w:eastAsia="zh-CN"/>
        </w:rPr>
        <w:t>主要介绍绿色工厂评价的目的、范围及准则</w:t>
      </w:r>
      <w:r>
        <w:rPr>
          <w:rFonts w:hint="eastAsia" w:cs="仿宋_GB2312"/>
          <w:w w:val="95"/>
          <w:sz w:val="32"/>
          <w:szCs w:val="32"/>
          <w:lang w:eastAsia="zh-CN"/>
        </w:rPr>
        <w:t>。</w:t>
      </w:r>
    </w:p>
    <w:p>
      <w:pPr>
        <w:pStyle w:val="6"/>
        <w:widowControl w:val="0"/>
        <w:wordWrap/>
        <w:adjustRightInd/>
        <w:snapToGrid w:val="0"/>
        <w:spacing w:before="0" w:after="0" w:line="560" w:lineRule="exact"/>
        <w:ind w:left="0" w:leftChars="0" w:right="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三、评价过程和方法</w:t>
      </w:r>
    </w:p>
    <w:p>
      <w:pPr>
        <w:pStyle w:val="6"/>
        <w:widowControl w:val="0"/>
        <w:wordWrap/>
        <w:adjustRightInd/>
        <w:snapToGrid w:val="0"/>
        <w:spacing w:before="0" w:after="0" w:line="560" w:lineRule="exact"/>
        <w:ind w:left="0" w:leftChars="0" w:right="0"/>
        <w:jc w:val="both"/>
        <w:textAlignment w:val="auto"/>
        <w:outlineLvl w:val="9"/>
        <w:rPr>
          <w:rFonts w:hint="eastAsia" w:ascii="仿宋_GB2312" w:hAnsi="仿宋_GB2312" w:eastAsia="仿宋_GB2312" w:cs="仿宋_GB2312"/>
          <w:w w:val="95"/>
          <w:sz w:val="32"/>
          <w:szCs w:val="32"/>
          <w:lang w:eastAsia="zh-CN"/>
        </w:rPr>
      </w:pPr>
      <w:r>
        <w:rPr>
          <w:rFonts w:hint="eastAsia" w:ascii="仿宋_GB2312" w:hAnsi="仿宋_GB2312" w:eastAsia="仿宋_GB2312" w:cs="仿宋_GB2312"/>
          <w:w w:val="95"/>
          <w:sz w:val="32"/>
          <w:szCs w:val="32"/>
          <w:lang w:eastAsia="zh-CN"/>
        </w:rPr>
        <w:t xml:space="preserve">    主要介绍评价组织安排、评审评估情况、评价报告编写及内部技术复核情况。</w:t>
      </w:r>
    </w:p>
    <w:p>
      <w:pPr>
        <w:pStyle w:val="6"/>
        <w:widowControl w:val="0"/>
        <w:wordWrap/>
        <w:adjustRightInd/>
        <w:snapToGrid w:val="0"/>
        <w:spacing w:before="0" w:after="0" w:line="560" w:lineRule="exact"/>
        <w:ind w:left="0" w:leftChars="0" w:right="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四、评价内容</w:t>
      </w:r>
    </w:p>
    <w:p>
      <w:pPr>
        <w:pStyle w:val="6"/>
        <w:widowControl w:val="0"/>
        <w:wordWrap/>
        <w:adjustRightInd/>
        <w:snapToGrid w:val="0"/>
        <w:spacing w:before="0" w:after="0" w:line="560" w:lineRule="exact"/>
        <w:ind w:left="0" w:leftChars="0" w:right="0" w:firstLine="0" w:firstLineChars="0"/>
        <w:jc w:val="both"/>
        <w:textAlignment w:val="auto"/>
        <w:outlineLvl w:val="9"/>
        <w:rPr>
          <w:rFonts w:hint="eastAsia" w:ascii="仿宋_GB2312" w:hAnsi="仿宋_GB2312" w:eastAsia="仿宋_GB2312" w:cs="仿宋_GB2312"/>
          <w:w w:val="95"/>
          <w:sz w:val="32"/>
          <w:szCs w:val="32"/>
          <w:lang w:eastAsia="zh-CN"/>
        </w:rPr>
      </w:pPr>
      <w:r>
        <w:rPr>
          <w:rFonts w:hint="eastAsia" w:cs="仿宋_GB2312"/>
          <w:w w:val="95"/>
          <w:sz w:val="32"/>
          <w:szCs w:val="32"/>
          <w:lang w:val="en-US" w:eastAsia="zh-CN"/>
        </w:rPr>
        <w:t xml:space="preserve">    </w:t>
      </w:r>
      <w:r>
        <w:rPr>
          <w:rFonts w:hint="eastAsia" w:ascii="仿宋_GB2312" w:hAnsi="仿宋_GB2312" w:eastAsia="仿宋_GB2312" w:cs="仿宋_GB2312"/>
          <w:w w:val="95"/>
          <w:sz w:val="32"/>
          <w:szCs w:val="32"/>
          <w:lang w:eastAsia="zh-CN"/>
        </w:rPr>
        <w:t>对照《绿色工厂基本要求评价表》和《绿色工厂评价指标评价表》（附表1、2），对绿色工厂基本要求以及基础设施、管理体系、能源资源投入、产品、环境排放、绩效等6个方面相关指标进行描述、核实、检查、评价。</w:t>
      </w:r>
    </w:p>
    <w:p>
      <w:pPr>
        <w:pStyle w:val="6"/>
        <w:widowControl w:val="0"/>
        <w:wordWrap/>
        <w:adjustRightInd/>
        <w:snapToGrid w:val="0"/>
        <w:spacing w:before="0" w:after="0" w:line="560" w:lineRule="exact"/>
        <w:ind w:left="0" w:leftChars="0" w:firstLine="0" w:firstLineChars="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五、评价结论</w:t>
      </w:r>
    </w:p>
    <w:p>
      <w:pPr>
        <w:pStyle w:val="6"/>
        <w:widowControl w:val="0"/>
        <w:wordWrap/>
        <w:adjustRightInd/>
        <w:snapToGrid w:val="0"/>
        <w:spacing w:before="0" w:after="0" w:line="560" w:lineRule="exact"/>
        <w:ind w:left="0" w:leftChars="0" w:firstLine="0" w:firstLineChars="0"/>
        <w:jc w:val="both"/>
        <w:textAlignment w:val="auto"/>
        <w:outlineLvl w:val="9"/>
        <w:rPr>
          <w:rFonts w:hint="eastAsia" w:ascii="仿宋_GB2312" w:hAnsi="仿宋_GB2312" w:eastAsia="仿宋_GB2312" w:cs="仿宋_GB2312"/>
          <w:w w:val="95"/>
          <w:sz w:val="32"/>
          <w:szCs w:val="32"/>
          <w:lang w:eastAsia="zh-CN"/>
        </w:rPr>
      </w:pPr>
      <w:r>
        <w:rPr>
          <w:rFonts w:hint="eastAsia" w:cs="仿宋_GB2312"/>
          <w:w w:val="95"/>
          <w:sz w:val="32"/>
          <w:szCs w:val="32"/>
          <w:lang w:val="en-US" w:eastAsia="zh-CN"/>
        </w:rPr>
        <w:t xml:space="preserve">    </w:t>
      </w:r>
      <w:r>
        <w:rPr>
          <w:rFonts w:hint="eastAsia" w:ascii="仿宋_GB2312" w:hAnsi="仿宋_GB2312" w:eastAsia="仿宋_GB2312" w:cs="仿宋_GB2312"/>
          <w:w w:val="95"/>
          <w:sz w:val="32"/>
          <w:szCs w:val="32"/>
          <w:lang w:eastAsia="zh-CN"/>
        </w:rPr>
        <w:t>对申报工厂是否符合绿色工厂要求进行评价，说明各评价指标值及是否符合评价要求情况，描述主要创建做法及工作亮点等。按要求填写附表</w:t>
      </w:r>
      <w:r>
        <w:rPr>
          <w:rFonts w:hint="eastAsia" w:cs="仿宋_GB2312"/>
          <w:w w:val="95"/>
          <w:sz w:val="32"/>
          <w:szCs w:val="32"/>
          <w:lang w:val="en-US" w:eastAsia="zh-CN"/>
        </w:rPr>
        <w:t>1</w:t>
      </w:r>
      <w:r>
        <w:rPr>
          <w:rFonts w:hint="eastAsia" w:ascii="仿宋_GB2312" w:hAnsi="仿宋_GB2312" w:eastAsia="仿宋_GB2312" w:cs="仿宋_GB2312"/>
          <w:w w:val="95"/>
          <w:sz w:val="32"/>
          <w:szCs w:val="32"/>
          <w:lang w:eastAsia="zh-CN"/>
        </w:rPr>
        <w:t>。</w:t>
      </w:r>
    </w:p>
    <w:p>
      <w:pPr>
        <w:pStyle w:val="6"/>
        <w:widowControl w:val="0"/>
        <w:wordWrap/>
        <w:adjustRightInd/>
        <w:snapToGrid w:val="0"/>
        <w:spacing w:before="0" w:after="0" w:line="560" w:lineRule="exact"/>
        <w:ind w:left="0" w:leftChars="0" w:firstLine="0" w:firstLineChars="0"/>
        <w:jc w:val="both"/>
        <w:textAlignment w:val="auto"/>
        <w:outlineLvl w:val="9"/>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val="0"/>
          <w:bCs/>
          <w:sz w:val="32"/>
          <w:szCs w:val="32"/>
          <w:lang w:eastAsia="zh-CN"/>
        </w:rPr>
        <w:t>六、相关证明材料</w:t>
      </w:r>
    </w:p>
    <w:p>
      <w:pPr>
        <w:pStyle w:val="6"/>
        <w:widowControl w:val="0"/>
        <w:wordWrap/>
        <w:adjustRightInd/>
        <w:snapToGrid w:val="0"/>
        <w:spacing w:before="0" w:after="0" w:line="560" w:lineRule="exact"/>
        <w:ind w:left="0" w:leftChars="0" w:firstLine="0" w:firstLineChars="0"/>
        <w:jc w:val="both"/>
        <w:textAlignment w:val="auto"/>
        <w:outlineLvl w:val="9"/>
        <w:rPr>
          <w:rFonts w:hint="eastAsia" w:ascii="仿宋_GB2312" w:hAnsi="仿宋_GB2312" w:eastAsia="仿宋_GB2312" w:cs="仿宋_GB2312"/>
          <w:sz w:val="32"/>
          <w:szCs w:val="32"/>
          <w:lang w:eastAsia="zh-CN"/>
        </w:rPr>
      </w:pPr>
      <w:r>
        <w:rPr>
          <w:rFonts w:hint="eastAsia" w:cs="仿宋_GB2312"/>
          <w:sz w:val="32"/>
          <w:szCs w:val="32"/>
          <w:lang w:val="en-US" w:eastAsia="zh-CN"/>
        </w:rPr>
        <w:t xml:space="preserve">    </w:t>
      </w:r>
      <w:r>
        <w:rPr>
          <w:rFonts w:hint="eastAsia" w:ascii="仿宋_GB2312" w:hAnsi="仿宋_GB2312" w:eastAsia="仿宋_GB2312" w:cs="仿宋_GB2312"/>
          <w:sz w:val="32"/>
          <w:szCs w:val="32"/>
          <w:lang w:eastAsia="zh-CN"/>
        </w:rPr>
        <w:t>包括但不限于以下材料（与附表证明材料索引一栏对应）：</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1.企业营业执照复印件；</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2.企业生产许可证复印件（适用时）；</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3.工厂建设批复文件复印件；</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4.三同时验收文件复印件；</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5.CCC</w:t>
      </w:r>
      <w:r>
        <w:rPr>
          <w:rFonts w:hint="eastAsia" w:ascii="仿宋_GB2312" w:hAnsi="仿宋_GB2312" w:eastAsia="仿宋_GB2312" w:cs="仿宋_GB2312"/>
          <w:spacing w:val="-9"/>
          <w:sz w:val="32"/>
          <w:szCs w:val="32"/>
          <w:lang w:eastAsia="zh-CN"/>
        </w:rPr>
        <w:t xml:space="preserve"> </w:t>
      </w:r>
      <w:r>
        <w:rPr>
          <w:rFonts w:hint="eastAsia" w:ascii="仿宋_GB2312" w:hAnsi="仿宋_GB2312" w:eastAsia="仿宋_GB2312" w:cs="仿宋_GB2312"/>
          <w:sz w:val="32"/>
          <w:szCs w:val="32"/>
          <w:lang w:eastAsia="zh-CN"/>
        </w:rPr>
        <w:t>产品认证证书复印件（适用时）；</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6.组织承诺或相关方要求及证据；</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7.最高管理者承诺书（包括传达与资源）；</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8.管理者代表授权书（包括</w:t>
      </w:r>
      <w:r>
        <w:rPr>
          <w:rFonts w:hint="eastAsia" w:cs="仿宋_GB2312"/>
          <w:sz w:val="32"/>
          <w:szCs w:val="32"/>
          <w:lang w:val="en-US" w:eastAsia="zh-CN"/>
        </w:rPr>
        <w:t>4</w:t>
      </w:r>
      <w:r>
        <w:rPr>
          <w:rFonts w:hint="eastAsia" w:ascii="仿宋_GB2312" w:hAnsi="仿宋_GB2312" w:eastAsia="仿宋_GB2312" w:cs="仿宋_GB2312"/>
          <w:sz w:val="32"/>
          <w:szCs w:val="32"/>
          <w:lang w:eastAsia="zh-CN"/>
        </w:rPr>
        <w:t>项职责）；</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9.管理机构的组织及相关制度；</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pacing w:val="-4"/>
          <w:sz w:val="32"/>
          <w:szCs w:val="32"/>
          <w:lang w:eastAsia="zh-CN"/>
        </w:rPr>
        <w:t>10.</w:t>
      </w:r>
      <w:r>
        <w:rPr>
          <w:rFonts w:hint="eastAsia" w:ascii="仿宋_GB2312" w:hAnsi="仿宋_GB2312" w:eastAsia="仿宋_GB2312" w:cs="仿宋_GB2312"/>
          <w:sz w:val="32"/>
          <w:szCs w:val="32"/>
          <w:lang w:eastAsia="zh-CN"/>
        </w:rPr>
        <w:t>文件化的绿色工厂建设的目标、指标、方案；</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11.教育和培训记录；</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12.企业三年内安全、环保设备设施运行情况；</w:t>
      </w:r>
    </w:p>
    <w:p>
      <w:pPr>
        <w:pStyle w:val="6"/>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13.相关管理体系文件和体系运行情况说明；</w:t>
      </w:r>
    </w:p>
    <w:p>
      <w:pPr>
        <w:pStyle w:val="6"/>
        <w:widowControl w:val="0"/>
        <w:wordWrap/>
        <w:adjustRightInd/>
        <w:snapToGrid w:val="0"/>
        <w:spacing w:before="0" w:after="0" w:line="560" w:lineRule="exact"/>
        <w:ind w:lef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14.</w:t>
      </w:r>
      <w:r>
        <w:rPr>
          <w:rFonts w:hint="eastAsia" w:ascii="仿宋_GB2312" w:hAnsi="仿宋_GB2312" w:eastAsia="仿宋_GB2312" w:cs="仿宋_GB2312"/>
          <w:spacing w:val="3"/>
          <w:sz w:val="32"/>
          <w:szCs w:val="32"/>
          <w:lang w:eastAsia="zh-CN"/>
        </w:rPr>
        <w:t>厂房平面布置图（包括空间布局图</w:t>
      </w:r>
      <w:r>
        <w:rPr>
          <w:rFonts w:hint="eastAsia" w:cs="仿宋_GB2312"/>
          <w:spacing w:val="3"/>
          <w:sz w:val="32"/>
          <w:szCs w:val="32"/>
          <w:lang w:eastAsia="zh-CN"/>
        </w:rPr>
        <w:t>、</w:t>
      </w:r>
      <w:r>
        <w:rPr>
          <w:rFonts w:hint="eastAsia" w:ascii="仿宋_GB2312" w:hAnsi="仿宋_GB2312" w:eastAsia="仿宋_GB2312" w:cs="仿宋_GB2312"/>
          <w:spacing w:val="3"/>
          <w:sz w:val="32"/>
          <w:szCs w:val="32"/>
          <w:lang w:eastAsia="zh-CN"/>
        </w:rPr>
        <w:t>计量设备布置</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sz w:val="32"/>
          <w:szCs w:val="32"/>
          <w:lang w:eastAsia="zh-CN"/>
        </w:rPr>
        <w:t>图）；</w:t>
      </w:r>
    </w:p>
    <w:p>
      <w:pPr>
        <w:pStyle w:val="6"/>
        <w:widowControl w:val="0"/>
        <w:wordWrap/>
        <w:adjustRightInd/>
        <w:snapToGrid w:val="0"/>
        <w:spacing w:before="0" w:after="0" w:line="560" w:lineRule="exact"/>
        <w:ind w:lef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15.</w:t>
      </w:r>
      <w:r>
        <w:rPr>
          <w:rFonts w:hint="eastAsia" w:ascii="仿宋_GB2312" w:hAnsi="仿宋_GB2312" w:eastAsia="仿宋_GB2312" w:cs="仿宋_GB2312"/>
          <w:spacing w:val="3"/>
          <w:sz w:val="32"/>
          <w:szCs w:val="32"/>
          <w:lang w:eastAsia="zh-CN"/>
        </w:rPr>
        <w:t>计量设备清单、用能设备清单、污染物处理设备清</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sz w:val="32"/>
          <w:szCs w:val="32"/>
          <w:lang w:eastAsia="zh-CN"/>
        </w:rPr>
        <w:t>单、原材料清单等；</w:t>
      </w:r>
    </w:p>
    <w:p>
      <w:pPr>
        <w:pStyle w:val="6"/>
        <w:widowControl w:val="0"/>
        <w:wordWrap/>
        <w:adjustRightInd/>
        <w:snapToGrid w:val="0"/>
        <w:spacing w:before="0" w:after="0" w:line="560" w:lineRule="exact"/>
        <w:ind w:left="120" w:righ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16.</w:t>
      </w:r>
      <w:r>
        <w:rPr>
          <w:rFonts w:hint="eastAsia" w:ascii="仿宋_GB2312" w:hAnsi="仿宋_GB2312" w:eastAsia="仿宋_GB2312" w:cs="仿宋_GB2312"/>
          <w:spacing w:val="3"/>
          <w:sz w:val="32"/>
          <w:szCs w:val="32"/>
          <w:lang w:eastAsia="zh-CN"/>
        </w:rPr>
        <w:t>合格供应商名录及其评价表、采购立项审批文件、</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sz w:val="32"/>
          <w:szCs w:val="32"/>
          <w:lang w:eastAsia="zh-CN"/>
        </w:rPr>
        <w:t>程序文件、招投标文件等；</w:t>
      </w:r>
    </w:p>
    <w:p>
      <w:pPr>
        <w:pStyle w:val="6"/>
        <w:widowControl w:val="0"/>
        <w:wordWrap/>
        <w:adjustRightInd/>
        <w:snapToGrid w:val="0"/>
        <w:spacing w:before="0" w:after="0" w:line="560" w:lineRule="exact"/>
        <w:ind w:left="120" w:righ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17.</w:t>
      </w:r>
      <w:r>
        <w:rPr>
          <w:rFonts w:hint="eastAsia" w:ascii="仿宋_GB2312" w:hAnsi="仿宋_GB2312" w:eastAsia="仿宋_GB2312" w:cs="仿宋_GB2312"/>
          <w:spacing w:val="3"/>
          <w:sz w:val="32"/>
          <w:szCs w:val="32"/>
          <w:lang w:eastAsia="zh-CN"/>
        </w:rPr>
        <w:t>已采用的余热利用、分布式供能、自然冷源、水循</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w w:val="95"/>
          <w:sz w:val="32"/>
          <w:szCs w:val="32"/>
          <w:lang w:eastAsia="zh-CN"/>
        </w:rPr>
        <w:t>环利用、高效照明等技术的情况说明（包括技术说明、实施</w:t>
      </w:r>
      <w:r>
        <w:rPr>
          <w:rFonts w:hint="eastAsia" w:ascii="仿宋_GB2312" w:hAnsi="仿宋_GB2312" w:eastAsia="仿宋_GB2312" w:cs="仿宋_GB2312"/>
          <w:spacing w:val="86"/>
          <w:w w:val="95"/>
          <w:sz w:val="32"/>
          <w:szCs w:val="32"/>
          <w:lang w:eastAsia="zh-CN"/>
        </w:rPr>
        <w:t xml:space="preserve"> </w:t>
      </w:r>
      <w:r>
        <w:rPr>
          <w:rFonts w:hint="eastAsia" w:ascii="仿宋_GB2312" w:hAnsi="仿宋_GB2312" w:eastAsia="仿宋_GB2312" w:cs="仿宋_GB2312"/>
          <w:sz w:val="32"/>
          <w:szCs w:val="32"/>
          <w:lang w:eastAsia="zh-CN"/>
        </w:rPr>
        <w:t>情况和现场照片）；</w:t>
      </w:r>
    </w:p>
    <w:p>
      <w:pPr>
        <w:pStyle w:val="6"/>
        <w:widowControl w:val="0"/>
        <w:wordWrap/>
        <w:adjustRightInd/>
        <w:snapToGrid w:val="0"/>
        <w:spacing w:before="0" w:after="0" w:line="560" w:lineRule="exact"/>
        <w:ind w:left="120" w:righ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18.</w:t>
      </w:r>
      <w:r>
        <w:rPr>
          <w:rFonts w:hint="eastAsia" w:ascii="仿宋_GB2312" w:hAnsi="仿宋_GB2312" w:eastAsia="仿宋_GB2312" w:cs="仿宋_GB2312"/>
          <w:spacing w:val="3"/>
          <w:sz w:val="32"/>
          <w:szCs w:val="32"/>
          <w:lang w:eastAsia="zh-CN"/>
        </w:rPr>
        <w:t>能源消耗量、资源消耗量等绩效指标计算说明（包</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sz w:val="32"/>
          <w:szCs w:val="32"/>
          <w:lang w:eastAsia="zh-CN"/>
        </w:rPr>
        <w:t>括使用的标准、计算边界、排放因数、计算过程等）；</w:t>
      </w:r>
    </w:p>
    <w:p>
      <w:pPr>
        <w:pStyle w:val="6"/>
        <w:widowControl w:val="0"/>
        <w:wordWrap/>
        <w:adjustRightInd/>
        <w:snapToGrid w:val="0"/>
        <w:spacing w:before="0" w:after="0" w:line="560" w:lineRule="exact"/>
        <w:ind w:left="120" w:right="120"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19.</w:t>
      </w:r>
      <w:r>
        <w:rPr>
          <w:rFonts w:hint="eastAsia" w:ascii="仿宋_GB2312" w:hAnsi="仿宋_GB2312" w:eastAsia="仿宋_GB2312" w:cs="仿宋_GB2312"/>
          <w:spacing w:val="3"/>
          <w:sz w:val="32"/>
          <w:szCs w:val="32"/>
          <w:lang w:eastAsia="zh-CN"/>
        </w:rPr>
        <w:t>申报工厂已获得的国家、地方、行业节能环保相关</w:t>
      </w:r>
      <w:r>
        <w:rPr>
          <w:rFonts w:hint="eastAsia" w:ascii="仿宋_GB2312" w:hAnsi="仿宋_GB2312" w:eastAsia="仿宋_GB2312" w:cs="仿宋_GB2312"/>
          <w:w w:val="99"/>
          <w:sz w:val="32"/>
          <w:szCs w:val="32"/>
          <w:lang w:eastAsia="zh-CN"/>
        </w:rPr>
        <w:t xml:space="preserve"> </w:t>
      </w:r>
      <w:r>
        <w:rPr>
          <w:rFonts w:hint="eastAsia" w:ascii="仿宋_GB2312" w:hAnsi="仿宋_GB2312" w:eastAsia="仿宋_GB2312" w:cs="仿宋_GB2312"/>
          <w:sz w:val="32"/>
          <w:szCs w:val="32"/>
          <w:lang w:eastAsia="zh-CN"/>
        </w:rPr>
        <w:t>奖励证书等。</w:t>
      </w:r>
    </w:p>
    <w:p>
      <w:pPr>
        <w:pStyle w:val="6"/>
        <w:widowControl w:val="0"/>
        <w:wordWrap/>
        <w:adjustRightInd/>
        <w:snapToGrid w:val="0"/>
        <w:spacing w:before="0" w:after="0" w:line="560" w:lineRule="exact"/>
        <w:ind w:left="120" w:right="120" w:firstLine="640"/>
        <w:jc w:val="both"/>
        <w:textAlignment w:val="auto"/>
        <w:outlineLvl w:val="9"/>
        <w:rPr>
          <w:rFonts w:hint="eastAsia" w:ascii="仿宋_GB2312" w:hAnsi="仿宋_GB2312" w:eastAsia="仿宋_GB2312" w:cs="仿宋_GB2312"/>
          <w:sz w:val="32"/>
          <w:szCs w:val="32"/>
          <w:lang w:eastAsia="zh-CN"/>
        </w:rPr>
      </w:pPr>
    </w:p>
    <w:p>
      <w:pPr>
        <w:widowControl w:val="0"/>
        <w:wordWrap/>
        <w:adjustRightInd/>
        <w:snapToGrid w:val="0"/>
        <w:spacing w:before="0" w:after="0" w:line="560" w:lineRule="exact"/>
        <w:jc w:val="both"/>
        <w:textAlignment w:val="auto"/>
        <w:outlineLvl w:val="9"/>
        <w:rPr>
          <w:rFonts w:hint="eastAsia" w:ascii="仿宋_GB2312" w:hAnsi="仿宋_GB2312" w:eastAsia="仿宋_GB2312" w:cs="仿宋_GB2312"/>
          <w:sz w:val="32"/>
          <w:szCs w:val="32"/>
          <w:lang w:eastAsia="zh-CN"/>
        </w:rPr>
        <w:sectPr>
          <w:pgSz w:w="11910" w:h="16840"/>
          <w:pgMar w:top="1500" w:right="1680" w:bottom="1180" w:left="1680" w:header="0" w:footer="984" w:gutter="0"/>
          <w:cols w:space="720" w:num="1"/>
        </w:sectPr>
      </w:pPr>
    </w:p>
    <w:p>
      <w:pPr>
        <w:rPr>
          <w:rFonts w:ascii="仿宋" w:hAnsi="仿宋" w:eastAsia="仿宋"/>
          <w:sz w:val="24"/>
          <w:szCs w:val="24"/>
          <w:lang w:eastAsia="zh-CN"/>
        </w:rPr>
      </w:pPr>
    </w:p>
    <w:p>
      <w:pPr>
        <w:rPr>
          <w:rFonts w:hint="eastAsia" w:ascii="方正小标宋_GBK" w:hAnsi="方正小标宋_GBK" w:eastAsia="方正小标宋_GBK" w:cs="方正小标宋_GBK"/>
          <w:sz w:val="44"/>
          <w:szCs w:val="44"/>
          <w:lang w:eastAsia="zh-CN"/>
        </w:rPr>
      </w:pPr>
      <w:r>
        <w:rPr>
          <w:rFonts w:ascii="仿宋" w:hAnsi="仿宋" w:eastAsia="仿宋"/>
          <w:sz w:val="24"/>
          <w:szCs w:val="24"/>
          <w:lang w:eastAsia="zh-CN"/>
        </w:rPr>
        <w:t xml:space="preserve">附表1 </w:t>
      </w:r>
    </w:p>
    <w:p>
      <w:pPr>
        <w:pStyle w:val="3"/>
        <w:kinsoku w:val="0"/>
        <w:overflowPunct w:val="0"/>
        <w:spacing w:line="460" w:lineRule="exact"/>
        <w:ind w:left="60"/>
        <w:jc w:val="center"/>
        <w:rPr>
          <w:rFonts w:hint="eastAsia" w:ascii="方正小标宋_GBK" w:hAnsi="方正小标宋_GBK" w:eastAsia="方正小标宋_GBK" w:cs="方正小标宋_GBK"/>
          <w:b/>
          <w:sz w:val="44"/>
          <w:szCs w:val="44"/>
          <w:lang w:eastAsia="zh-CN"/>
        </w:rPr>
      </w:pPr>
      <w:r>
        <w:rPr>
          <w:rFonts w:hint="eastAsia" w:ascii="方正小标宋_GBK" w:hAnsi="方正小标宋_GBK" w:eastAsia="方正小标宋_GBK" w:cs="方正小标宋_GBK"/>
          <w:b/>
          <w:sz w:val="44"/>
          <w:szCs w:val="44"/>
          <w:lang w:eastAsia="zh-CN"/>
        </w:rPr>
        <w:t>绿色工厂基本要求评价表</w:t>
      </w:r>
    </w:p>
    <w:p>
      <w:pPr>
        <w:pStyle w:val="6"/>
        <w:tabs>
          <w:tab w:val="left" w:pos="957"/>
        </w:tabs>
        <w:kinsoku w:val="0"/>
        <w:overflowPunct w:val="0"/>
        <w:autoSpaceDE w:val="0"/>
        <w:autoSpaceDN w:val="0"/>
        <w:adjustRightInd w:val="0"/>
        <w:spacing w:before="0"/>
        <w:ind w:left="57"/>
        <w:jc w:val="center"/>
        <w:rPr>
          <w:rFonts w:ascii="仿宋" w:hAnsi="仿宋" w:eastAsia="仿宋"/>
          <w:sz w:val="24"/>
          <w:szCs w:val="24"/>
        </w:rPr>
      </w:pPr>
      <w:r>
        <w:rPr>
          <w:rFonts w:ascii="仿宋" w:hAnsi="仿宋" w:eastAsia="仿宋"/>
          <w:b/>
          <w:w w:val="95"/>
          <w:sz w:val="24"/>
          <w:szCs w:val="24"/>
        </w:rPr>
        <w:t>（20</w:t>
      </w:r>
      <w:r>
        <w:rPr>
          <w:rFonts w:ascii="仿宋" w:hAnsi="仿宋" w:eastAsia="仿宋"/>
          <w:b/>
          <w:w w:val="95"/>
          <w:sz w:val="24"/>
          <w:szCs w:val="24"/>
        </w:rPr>
        <w:tab/>
      </w:r>
      <w:r>
        <w:rPr>
          <w:rFonts w:ascii="仿宋" w:hAnsi="仿宋" w:eastAsia="仿宋"/>
          <w:b/>
          <w:sz w:val="24"/>
          <w:szCs w:val="24"/>
        </w:rPr>
        <w:t>年）</w:t>
      </w:r>
    </w:p>
    <w:tbl>
      <w:tblPr>
        <w:tblStyle w:val="12"/>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7733"/>
        <w:gridCol w:w="1367"/>
        <w:gridCol w:w="3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69" w:type="dxa"/>
            <w:gridSpan w:val="2"/>
            <w:vAlign w:val="center"/>
          </w:tcPr>
          <w:p>
            <w:pPr>
              <w:autoSpaceDE w:val="0"/>
              <w:autoSpaceDN w:val="0"/>
              <w:adjustRightInd w:val="0"/>
              <w:spacing w:line="400" w:lineRule="exact"/>
              <w:jc w:val="center"/>
              <w:rPr>
                <w:rFonts w:ascii="仿宋" w:hAnsi="仿宋" w:eastAsia="仿宋"/>
                <w:sz w:val="24"/>
                <w:szCs w:val="24"/>
              </w:rPr>
            </w:pPr>
            <w:r>
              <w:rPr>
                <w:rFonts w:hint="eastAsia" w:ascii="仿宋" w:hAnsi="仿宋" w:eastAsia="仿宋"/>
                <w:b/>
                <w:sz w:val="24"/>
                <w:szCs w:val="24"/>
              </w:rPr>
              <w:t>基本要求</w:t>
            </w:r>
          </w:p>
        </w:tc>
        <w:tc>
          <w:tcPr>
            <w:tcW w:w="1367" w:type="dxa"/>
            <w:vAlign w:val="center"/>
          </w:tcPr>
          <w:p>
            <w:pPr>
              <w:autoSpaceDE w:val="0"/>
              <w:autoSpaceDN w:val="0"/>
              <w:adjustRightInd w:val="0"/>
              <w:spacing w:line="400" w:lineRule="exact"/>
              <w:jc w:val="center"/>
              <w:rPr>
                <w:rFonts w:ascii="仿宋" w:hAnsi="仿宋" w:eastAsia="仿宋"/>
                <w:sz w:val="24"/>
                <w:szCs w:val="24"/>
              </w:rPr>
            </w:pPr>
            <w:r>
              <w:rPr>
                <w:rFonts w:hint="eastAsia" w:ascii="仿宋" w:hAnsi="仿宋" w:eastAsia="仿宋"/>
                <w:b/>
                <w:sz w:val="24"/>
                <w:szCs w:val="24"/>
              </w:rPr>
              <w:t>是否符合</w:t>
            </w:r>
          </w:p>
        </w:tc>
        <w:tc>
          <w:tcPr>
            <w:tcW w:w="3238" w:type="dxa"/>
            <w:vAlign w:val="center"/>
          </w:tcPr>
          <w:p>
            <w:pPr>
              <w:autoSpaceDE w:val="0"/>
              <w:autoSpaceDN w:val="0"/>
              <w:adjustRightInd w:val="0"/>
              <w:spacing w:line="400" w:lineRule="exact"/>
              <w:jc w:val="center"/>
              <w:rPr>
                <w:rFonts w:ascii="仿宋" w:hAnsi="仿宋" w:eastAsia="仿宋"/>
                <w:sz w:val="24"/>
                <w:szCs w:val="24"/>
                <w:lang w:eastAsia="zh-CN"/>
              </w:rPr>
            </w:pPr>
            <w:r>
              <w:rPr>
                <w:rFonts w:hint="eastAsia" w:ascii="仿宋" w:hAnsi="仿宋" w:eastAsia="仿宋"/>
                <w:b/>
                <w:sz w:val="24"/>
                <w:szCs w:val="24"/>
                <w:lang w:eastAsia="zh-CN"/>
              </w:rPr>
              <w:t>符合性说明及证明材料索引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restart"/>
            <w:vAlign w:val="center"/>
          </w:tcPr>
          <w:p>
            <w:pPr>
              <w:autoSpaceDE w:val="0"/>
              <w:autoSpaceDN w:val="0"/>
              <w:adjustRightInd w:val="0"/>
              <w:spacing w:line="400" w:lineRule="exact"/>
              <w:rPr>
                <w:rFonts w:ascii="仿宋" w:hAnsi="仿宋" w:eastAsia="仿宋"/>
                <w:sz w:val="24"/>
                <w:szCs w:val="24"/>
                <w:lang w:eastAsia="zh-CN"/>
              </w:rPr>
            </w:pPr>
            <w:r>
              <w:rPr>
                <w:rFonts w:hint="eastAsia" w:ascii="仿宋" w:hAnsi="仿宋" w:eastAsia="仿宋"/>
                <w:spacing w:val="14"/>
                <w:sz w:val="24"/>
                <w:szCs w:val="24"/>
                <w:lang w:eastAsia="zh-CN"/>
              </w:rPr>
              <w:t>基础合规性与</w:t>
            </w:r>
            <w:r>
              <w:rPr>
                <w:rFonts w:hint="eastAsia" w:ascii="仿宋" w:hAnsi="仿宋" w:eastAsia="仿宋"/>
                <w:sz w:val="24"/>
                <w:szCs w:val="24"/>
                <w:lang w:eastAsia="zh-CN"/>
              </w:rPr>
              <w:t>相关方要求</w:t>
            </w:r>
          </w:p>
        </w:tc>
        <w:tc>
          <w:tcPr>
            <w:tcW w:w="7733" w:type="dxa"/>
            <w:vAlign w:val="top"/>
          </w:tcPr>
          <w:p>
            <w:pPr>
              <w:pStyle w:val="17"/>
              <w:kinsoku w:val="0"/>
              <w:overflowPunct w:val="0"/>
              <w:autoSpaceDE w:val="0"/>
              <w:autoSpaceDN w:val="0"/>
              <w:adjustRightInd w:val="0"/>
              <w:spacing w:before="87" w:line="360" w:lineRule="exact"/>
              <w:ind w:right="95"/>
              <w:jc w:val="both"/>
              <w:rPr>
                <w:rFonts w:ascii="仿宋" w:hAnsi="仿宋" w:eastAsia="仿宋"/>
                <w:sz w:val="24"/>
                <w:szCs w:val="24"/>
                <w:lang w:eastAsia="zh-CN"/>
              </w:rPr>
            </w:pPr>
            <w:r>
              <w:rPr>
                <w:rFonts w:hint="eastAsia" w:ascii="仿宋" w:hAnsi="仿宋" w:eastAsia="仿宋"/>
                <w:sz w:val="24"/>
                <w:szCs w:val="24"/>
                <w:lang w:eastAsia="zh-CN"/>
              </w:rPr>
              <w:t>绿色工厂应依法设立，在建设和生产过程中应遵守有关法律、法规、政策和标准。</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continue"/>
            <w:vAlign w:val="center"/>
          </w:tcPr>
          <w:p>
            <w:pPr>
              <w:autoSpaceDE w:val="0"/>
              <w:autoSpaceDN w:val="0"/>
              <w:adjustRightInd w:val="0"/>
              <w:spacing w:line="400" w:lineRule="exact"/>
              <w:jc w:val="center"/>
              <w:rPr>
                <w:rFonts w:ascii="仿宋" w:hAnsi="仿宋" w:eastAsia="仿宋"/>
                <w:sz w:val="24"/>
                <w:szCs w:val="24"/>
                <w:lang w:eastAsia="zh-CN"/>
              </w:rPr>
            </w:pPr>
          </w:p>
        </w:tc>
        <w:tc>
          <w:tcPr>
            <w:tcW w:w="7733" w:type="dxa"/>
            <w:vAlign w:val="top"/>
          </w:tcPr>
          <w:p>
            <w:pPr>
              <w:pStyle w:val="17"/>
              <w:kinsoku w:val="0"/>
              <w:overflowPunct w:val="0"/>
              <w:autoSpaceDE w:val="0"/>
              <w:autoSpaceDN w:val="0"/>
              <w:adjustRightInd w:val="0"/>
              <w:spacing w:before="54" w:line="360" w:lineRule="exact"/>
              <w:ind w:right="100"/>
              <w:rPr>
                <w:rFonts w:hint="default" w:ascii="仿宋" w:hAnsi="仿宋" w:eastAsia="仿宋"/>
                <w:sz w:val="24"/>
                <w:szCs w:val="24"/>
                <w:lang w:val="en" w:eastAsia="zh-CN"/>
              </w:rPr>
            </w:pPr>
            <w:r>
              <w:rPr>
                <w:rFonts w:hint="eastAsia" w:ascii="仿宋" w:hAnsi="仿宋" w:eastAsia="仿宋"/>
                <w:spacing w:val="-1"/>
                <w:sz w:val="24"/>
                <w:szCs w:val="24"/>
                <w:lang w:eastAsia="zh-CN"/>
              </w:rPr>
              <w:t>近三年（含成立不足三年）无较大及以上安全、环保、质量等</w:t>
            </w:r>
            <w:r>
              <w:rPr>
                <w:rFonts w:hint="eastAsia" w:ascii="仿宋" w:hAnsi="仿宋" w:eastAsia="仿宋"/>
                <w:sz w:val="24"/>
                <w:szCs w:val="24"/>
                <w:lang w:eastAsia="zh-CN"/>
              </w:rPr>
              <w:t>事故，</w:t>
            </w:r>
            <w:r>
              <w:rPr>
                <w:rFonts w:hint="eastAsia" w:ascii="仿宋" w:hAnsi="仿宋" w:eastAsia="仿宋"/>
                <w:spacing w:val="-1"/>
                <w:sz w:val="24"/>
                <w:szCs w:val="24"/>
                <w:lang w:eastAsia="zh-CN"/>
              </w:rPr>
              <w:t>未被列入失信企业、法人代表黑名单。</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6" w:type="dxa"/>
            <w:vMerge w:val="continue"/>
            <w:vAlign w:val="center"/>
          </w:tcPr>
          <w:p>
            <w:pPr>
              <w:autoSpaceDE w:val="0"/>
              <w:autoSpaceDN w:val="0"/>
              <w:adjustRightInd w:val="0"/>
              <w:spacing w:line="400" w:lineRule="exact"/>
              <w:jc w:val="center"/>
              <w:rPr>
                <w:rFonts w:ascii="仿宋" w:hAnsi="仿宋" w:eastAsia="仿宋"/>
                <w:sz w:val="24"/>
                <w:szCs w:val="24"/>
                <w:lang w:eastAsia="zh-CN"/>
              </w:rPr>
            </w:pP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pacing w:val="-1"/>
                <w:sz w:val="24"/>
                <w:szCs w:val="24"/>
                <w:lang w:eastAsia="zh-CN"/>
              </w:rPr>
              <w:t>对利益相关方的环境要求做出承诺的，应同时满足有关承诺的</w:t>
            </w:r>
            <w:r>
              <w:rPr>
                <w:rFonts w:hint="eastAsia" w:ascii="仿宋" w:hAnsi="仿宋" w:eastAsia="仿宋"/>
                <w:sz w:val="24"/>
                <w:szCs w:val="24"/>
                <w:lang w:eastAsia="zh-CN"/>
              </w:rPr>
              <w:t>要求。</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restart"/>
            <w:vAlign w:val="center"/>
          </w:tcPr>
          <w:p>
            <w:pPr>
              <w:pStyle w:val="17"/>
              <w:kinsoku w:val="0"/>
              <w:overflowPunct w:val="0"/>
              <w:autoSpaceDE w:val="0"/>
              <w:autoSpaceDN w:val="0"/>
              <w:adjustRightInd w:val="0"/>
              <w:spacing w:before="125" w:line="400" w:lineRule="exact"/>
              <w:rPr>
                <w:rFonts w:ascii="仿宋" w:hAnsi="仿宋" w:eastAsia="仿宋"/>
                <w:sz w:val="24"/>
                <w:szCs w:val="24"/>
                <w:lang w:eastAsia="zh-CN"/>
              </w:rPr>
            </w:pPr>
            <w:r>
              <w:rPr>
                <w:rFonts w:hint="eastAsia" w:ascii="仿宋" w:hAnsi="仿宋" w:eastAsia="仿宋"/>
                <w:spacing w:val="14"/>
                <w:sz w:val="24"/>
                <w:szCs w:val="24"/>
                <w:lang w:eastAsia="zh-CN"/>
              </w:rPr>
              <w:t>基础管理职责——最高管理</w:t>
            </w:r>
            <w:r>
              <w:rPr>
                <w:rFonts w:hint="eastAsia" w:ascii="仿宋" w:hAnsi="仿宋" w:eastAsia="仿宋"/>
                <w:sz w:val="24"/>
                <w:szCs w:val="24"/>
                <w:lang w:eastAsia="zh-CN"/>
              </w:rPr>
              <w:t>者</w:t>
            </w: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z w:val="24"/>
                <w:szCs w:val="24"/>
                <w:lang w:eastAsia="zh-CN"/>
              </w:rPr>
              <w:t>最高管理者在绿色工厂方面的领导作用和承诺满足</w:t>
            </w:r>
            <w:r>
              <w:rPr>
                <w:rFonts w:hint="eastAsia" w:ascii="仿宋" w:hAnsi="仿宋" w:eastAsia="仿宋"/>
                <w:spacing w:val="-65"/>
                <w:sz w:val="24"/>
                <w:szCs w:val="24"/>
                <w:lang w:eastAsia="zh-CN"/>
              </w:rPr>
              <w:t xml:space="preserve"> </w:t>
            </w:r>
            <w:r>
              <w:rPr>
                <w:rFonts w:hint="eastAsia" w:ascii="仿宋" w:hAnsi="仿宋" w:eastAsia="仿宋"/>
                <w:sz w:val="24"/>
                <w:szCs w:val="24"/>
                <w:lang w:eastAsia="zh-CN"/>
              </w:rPr>
              <w:t>GB/T</w:t>
            </w:r>
            <w:r>
              <w:rPr>
                <w:rFonts w:hint="eastAsia" w:ascii="仿宋" w:hAnsi="仿宋" w:eastAsia="仿宋"/>
                <w:spacing w:val="-60"/>
                <w:sz w:val="24"/>
                <w:szCs w:val="24"/>
                <w:lang w:eastAsia="zh-CN"/>
              </w:rPr>
              <w:t xml:space="preserve"> </w:t>
            </w:r>
            <w:r>
              <w:rPr>
                <w:rFonts w:hint="eastAsia" w:ascii="仿宋" w:hAnsi="仿宋" w:eastAsia="仿宋"/>
                <w:sz w:val="24"/>
                <w:szCs w:val="24"/>
                <w:lang w:eastAsia="zh-CN"/>
              </w:rPr>
              <w:t>361324.3.1 a)的要求。</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continue"/>
            <w:vAlign w:val="center"/>
          </w:tcPr>
          <w:p>
            <w:pPr>
              <w:autoSpaceDE w:val="0"/>
              <w:autoSpaceDN w:val="0"/>
              <w:adjustRightInd w:val="0"/>
              <w:spacing w:line="400" w:lineRule="exact"/>
              <w:jc w:val="center"/>
              <w:rPr>
                <w:rFonts w:ascii="仿宋" w:hAnsi="仿宋" w:eastAsia="仿宋"/>
                <w:sz w:val="24"/>
                <w:szCs w:val="24"/>
                <w:lang w:eastAsia="zh-CN"/>
              </w:rPr>
            </w:pP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pacing w:val="8"/>
                <w:sz w:val="24"/>
                <w:szCs w:val="24"/>
                <w:lang w:eastAsia="zh-CN"/>
              </w:rPr>
              <w:t>最高管理者确保在工厂内部分配并沟通与绿色工厂相关角色</w:t>
            </w:r>
            <w:r>
              <w:rPr>
                <w:rFonts w:hint="eastAsia" w:ascii="仿宋" w:hAnsi="仿宋" w:eastAsia="仿宋"/>
                <w:sz w:val="24"/>
                <w:szCs w:val="24"/>
                <w:lang w:eastAsia="zh-CN"/>
              </w:rPr>
              <w:t>的职责和权限，且满足</w:t>
            </w:r>
            <w:r>
              <w:rPr>
                <w:rFonts w:hint="eastAsia" w:ascii="仿宋" w:hAnsi="仿宋" w:eastAsia="仿宋"/>
                <w:spacing w:val="-60"/>
                <w:sz w:val="24"/>
                <w:szCs w:val="24"/>
                <w:lang w:eastAsia="zh-CN"/>
              </w:rPr>
              <w:t xml:space="preserve"> </w:t>
            </w:r>
            <w:r>
              <w:rPr>
                <w:rFonts w:hint="eastAsia" w:ascii="仿宋" w:hAnsi="仿宋" w:eastAsia="仿宋"/>
                <w:sz w:val="24"/>
                <w:szCs w:val="24"/>
                <w:lang w:eastAsia="zh-CN"/>
              </w:rPr>
              <w:t>GB/T 36132 中</w:t>
            </w:r>
            <w:r>
              <w:rPr>
                <w:rFonts w:hint="eastAsia" w:ascii="仿宋" w:hAnsi="仿宋" w:eastAsia="仿宋"/>
                <w:spacing w:val="-60"/>
                <w:sz w:val="24"/>
                <w:szCs w:val="24"/>
                <w:lang w:eastAsia="zh-CN"/>
              </w:rPr>
              <w:t xml:space="preserve"> </w:t>
            </w:r>
            <w:r>
              <w:rPr>
                <w:rFonts w:hint="eastAsia" w:ascii="仿宋" w:hAnsi="仿宋" w:eastAsia="仿宋"/>
                <w:sz w:val="24"/>
                <w:szCs w:val="24"/>
                <w:lang w:eastAsia="zh-CN"/>
              </w:rPr>
              <w:t>4.3.1 b)的要求。</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restart"/>
            <w:vAlign w:val="center"/>
          </w:tcPr>
          <w:p>
            <w:pPr>
              <w:pStyle w:val="17"/>
              <w:kinsoku w:val="0"/>
              <w:overflowPunct w:val="0"/>
              <w:autoSpaceDE w:val="0"/>
              <w:autoSpaceDN w:val="0"/>
              <w:adjustRightInd w:val="0"/>
              <w:spacing w:line="400" w:lineRule="exact"/>
              <w:jc w:val="both"/>
              <w:rPr>
                <w:rFonts w:ascii="仿宋" w:hAnsi="仿宋" w:eastAsia="仿宋"/>
                <w:sz w:val="24"/>
                <w:szCs w:val="24"/>
                <w:lang w:eastAsia="zh-CN"/>
              </w:rPr>
            </w:pPr>
            <w:r>
              <w:rPr>
                <w:rFonts w:hint="eastAsia" w:ascii="仿宋" w:hAnsi="仿宋" w:eastAsia="仿宋"/>
                <w:spacing w:val="14"/>
                <w:sz w:val="24"/>
                <w:szCs w:val="24"/>
                <w:lang w:eastAsia="zh-CN"/>
              </w:rPr>
              <w:t>基础管理职责</w:t>
            </w:r>
            <w:r>
              <w:rPr>
                <w:rFonts w:hint="eastAsia" w:ascii="仿宋" w:hAnsi="仿宋" w:eastAsia="仿宋"/>
                <w:sz w:val="24"/>
                <w:szCs w:val="24"/>
                <w:lang w:eastAsia="zh-CN"/>
              </w:rPr>
              <w:t>——工厂</w:t>
            </w: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pacing w:val="-1"/>
                <w:sz w:val="24"/>
                <w:szCs w:val="24"/>
                <w:lang w:eastAsia="zh-CN"/>
              </w:rPr>
              <w:t>应设有绿色工厂管理机构，负责有关绿色工厂的制度建设、实</w:t>
            </w:r>
            <w:r>
              <w:rPr>
                <w:rFonts w:hint="eastAsia" w:ascii="仿宋" w:hAnsi="仿宋" w:eastAsia="仿宋"/>
                <w:sz w:val="24"/>
                <w:szCs w:val="24"/>
                <w:lang w:eastAsia="zh-CN"/>
              </w:rPr>
              <w:t>施、考核及奖励工作，建立目标责任制。</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36" w:type="dxa"/>
            <w:vMerge w:val="continue"/>
            <w:vAlign w:val="top"/>
          </w:tcPr>
          <w:p>
            <w:pPr>
              <w:autoSpaceDE w:val="0"/>
              <w:autoSpaceDN w:val="0"/>
              <w:adjustRightInd w:val="0"/>
              <w:spacing w:line="400" w:lineRule="exact"/>
              <w:rPr>
                <w:rFonts w:ascii="仿宋" w:hAnsi="仿宋" w:eastAsia="仿宋"/>
                <w:sz w:val="24"/>
                <w:szCs w:val="24"/>
                <w:lang w:eastAsia="zh-CN"/>
              </w:rPr>
            </w:pP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pacing w:val="8"/>
                <w:sz w:val="24"/>
                <w:szCs w:val="24"/>
                <w:lang w:eastAsia="zh-CN"/>
              </w:rPr>
              <w:t>应有开展绿色工厂的中长期规划及年度目标、指标和实施方</w:t>
            </w:r>
            <w:r>
              <w:rPr>
                <w:rFonts w:hint="eastAsia" w:ascii="仿宋" w:hAnsi="仿宋" w:eastAsia="仿宋"/>
                <w:sz w:val="24"/>
                <w:szCs w:val="24"/>
                <w:lang w:eastAsia="zh-CN"/>
              </w:rPr>
              <w:t>案。可行时，指标应明确且可量化。</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6" w:type="dxa"/>
            <w:vMerge w:val="continue"/>
            <w:vAlign w:val="top"/>
          </w:tcPr>
          <w:p>
            <w:pPr>
              <w:autoSpaceDE w:val="0"/>
              <w:autoSpaceDN w:val="0"/>
              <w:adjustRightInd w:val="0"/>
              <w:spacing w:line="400" w:lineRule="exact"/>
              <w:rPr>
                <w:rFonts w:ascii="仿宋" w:hAnsi="仿宋" w:eastAsia="仿宋"/>
                <w:sz w:val="24"/>
                <w:szCs w:val="24"/>
                <w:lang w:eastAsia="zh-CN"/>
              </w:rPr>
            </w:pPr>
          </w:p>
        </w:tc>
        <w:tc>
          <w:tcPr>
            <w:tcW w:w="7733" w:type="dxa"/>
            <w:vAlign w:val="top"/>
          </w:tcPr>
          <w:p>
            <w:pPr>
              <w:pStyle w:val="17"/>
              <w:kinsoku w:val="0"/>
              <w:overflowPunct w:val="0"/>
              <w:autoSpaceDE w:val="0"/>
              <w:autoSpaceDN w:val="0"/>
              <w:adjustRightInd w:val="0"/>
              <w:spacing w:line="360" w:lineRule="exact"/>
              <w:rPr>
                <w:rFonts w:ascii="仿宋" w:hAnsi="仿宋" w:eastAsia="仿宋"/>
                <w:sz w:val="24"/>
                <w:szCs w:val="24"/>
                <w:lang w:eastAsia="zh-CN"/>
              </w:rPr>
            </w:pPr>
            <w:r>
              <w:rPr>
                <w:rFonts w:hint="eastAsia" w:ascii="仿宋" w:hAnsi="仿宋" w:eastAsia="仿宋"/>
                <w:spacing w:val="-1"/>
                <w:sz w:val="24"/>
                <w:szCs w:val="24"/>
                <w:lang w:eastAsia="zh-CN"/>
              </w:rPr>
              <w:t>应传播绿色制造的概念和知识，定期为员工提供绿色制造相关</w:t>
            </w:r>
            <w:r>
              <w:rPr>
                <w:rFonts w:hint="eastAsia" w:ascii="仿宋" w:hAnsi="仿宋" w:eastAsia="仿宋"/>
                <w:sz w:val="24"/>
                <w:szCs w:val="24"/>
                <w:lang w:eastAsia="zh-CN"/>
              </w:rPr>
              <w:t>知识的教育、培训，并对教育和培训的结果进行考评。</w:t>
            </w:r>
          </w:p>
        </w:tc>
        <w:tc>
          <w:tcPr>
            <w:tcW w:w="1367" w:type="dxa"/>
            <w:vAlign w:val="top"/>
          </w:tcPr>
          <w:p>
            <w:pPr>
              <w:autoSpaceDE w:val="0"/>
              <w:autoSpaceDN w:val="0"/>
              <w:adjustRightInd w:val="0"/>
              <w:spacing w:line="400" w:lineRule="exact"/>
              <w:rPr>
                <w:rFonts w:ascii="仿宋" w:hAnsi="仿宋" w:eastAsia="仿宋"/>
                <w:sz w:val="24"/>
                <w:szCs w:val="24"/>
                <w:lang w:eastAsia="zh-CN"/>
              </w:rPr>
            </w:pPr>
          </w:p>
        </w:tc>
        <w:tc>
          <w:tcPr>
            <w:tcW w:w="3238" w:type="dxa"/>
            <w:vAlign w:val="top"/>
          </w:tcPr>
          <w:p>
            <w:pPr>
              <w:autoSpaceDE w:val="0"/>
              <w:autoSpaceDN w:val="0"/>
              <w:adjustRightInd w:val="0"/>
              <w:spacing w:line="400" w:lineRule="exact"/>
              <w:rPr>
                <w:rFonts w:ascii="仿宋" w:hAnsi="仿宋" w:eastAsia="仿宋"/>
                <w:sz w:val="24"/>
                <w:szCs w:val="24"/>
                <w:lang w:eastAsia="zh-CN"/>
              </w:rPr>
            </w:pPr>
          </w:p>
        </w:tc>
      </w:tr>
    </w:tbl>
    <w:p>
      <w:pPr>
        <w:rPr>
          <w:rFonts w:ascii="仿宋" w:hAnsi="仿宋" w:eastAsia="仿宋"/>
          <w:sz w:val="24"/>
          <w:szCs w:val="24"/>
          <w:lang w:eastAsia="zh-CN"/>
        </w:rPr>
      </w:pPr>
    </w:p>
    <w:p>
      <w:pPr>
        <w:rPr>
          <w:rFonts w:ascii="仿宋" w:hAnsi="仿宋" w:eastAsia="仿宋"/>
          <w:sz w:val="24"/>
          <w:szCs w:val="24"/>
          <w:lang w:eastAsia="zh-CN"/>
        </w:rPr>
      </w:pPr>
      <w:r>
        <w:rPr>
          <w:rFonts w:ascii="仿宋" w:hAnsi="仿宋" w:eastAsia="仿宋"/>
          <w:sz w:val="24"/>
          <w:szCs w:val="24"/>
          <w:lang w:eastAsia="zh-CN"/>
        </w:rPr>
        <w:br w:type="page"/>
      </w:r>
    </w:p>
    <w:p>
      <w:pPr>
        <w:rPr>
          <w:rFonts w:hint="eastAsia" w:ascii="方正小标宋_GBK" w:hAnsi="方正小标宋_GBK" w:eastAsia="方正小标宋_GBK" w:cs="方正小标宋_GBK"/>
          <w:sz w:val="44"/>
          <w:szCs w:val="44"/>
          <w:lang w:eastAsia="zh-CN"/>
        </w:rPr>
      </w:pPr>
      <w:r>
        <w:rPr>
          <w:rFonts w:hint="eastAsia" w:ascii="仿宋" w:hAnsi="仿宋" w:eastAsia="仿宋"/>
          <w:sz w:val="24"/>
          <w:szCs w:val="24"/>
          <w:lang w:eastAsia="zh-CN"/>
        </w:rPr>
        <w:t>附表2</w:t>
      </w:r>
    </w:p>
    <w:p>
      <w:pPr>
        <w:jc w:val="center"/>
        <w:rPr>
          <w:rFonts w:hint="eastAsia" w:ascii="方正小标宋_GBK" w:hAnsi="方正小标宋_GBK" w:eastAsia="方正小标宋_GBK" w:cs="方正小标宋_GBK"/>
          <w:bCs/>
          <w:sz w:val="44"/>
          <w:szCs w:val="44"/>
          <w:lang w:eastAsia="zh-CN"/>
        </w:rPr>
      </w:pPr>
      <w:r>
        <w:rPr>
          <w:rFonts w:hint="eastAsia" w:ascii="方正小标宋_GBK" w:hAnsi="方正小标宋_GBK" w:eastAsia="方正小标宋_GBK" w:cs="方正小标宋_GBK"/>
          <w:bCs/>
          <w:sz w:val="44"/>
          <w:szCs w:val="44"/>
          <w:lang w:eastAsia="zh-CN"/>
        </w:rPr>
        <w:t>绿色工厂评价指标评价表</w:t>
      </w:r>
    </w:p>
    <w:p>
      <w:pPr>
        <w:jc w:val="center"/>
        <w:rPr>
          <w:rFonts w:ascii="仿宋" w:hAnsi="仿宋" w:eastAsia="仿宋"/>
          <w:b/>
          <w:sz w:val="24"/>
          <w:szCs w:val="24"/>
        </w:rPr>
      </w:pPr>
      <w:r>
        <w:rPr>
          <w:rFonts w:ascii="仿宋" w:hAnsi="仿宋" w:eastAsia="仿宋"/>
          <w:b/>
          <w:sz w:val="24"/>
          <w:szCs w:val="24"/>
        </w:rPr>
        <w:t>（20  年）</w:t>
      </w:r>
    </w:p>
    <w:tbl>
      <w:tblPr>
        <w:tblStyle w:val="12"/>
        <w:tblW w:w="13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135"/>
        <w:gridCol w:w="981"/>
        <w:gridCol w:w="5869"/>
        <w:gridCol w:w="1652"/>
        <w:gridCol w:w="1275"/>
        <w:gridCol w:w="851"/>
        <w:gridCol w:w="711"/>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704"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序号</w:t>
            </w:r>
          </w:p>
        </w:tc>
        <w:tc>
          <w:tcPr>
            <w:tcW w:w="1135"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一级指标</w:t>
            </w:r>
          </w:p>
        </w:tc>
        <w:tc>
          <w:tcPr>
            <w:tcW w:w="981"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二级指标</w:t>
            </w:r>
          </w:p>
        </w:tc>
        <w:tc>
          <w:tcPr>
            <w:tcW w:w="5869" w:type="dxa"/>
            <w:vAlign w:val="center"/>
          </w:tcPr>
          <w:p>
            <w:pPr>
              <w:spacing w:line="340" w:lineRule="exact"/>
              <w:jc w:val="center"/>
              <w:rPr>
                <w:rFonts w:ascii="仿宋" w:hAnsi="仿宋" w:eastAsia="仿宋"/>
                <w:b/>
                <w:bCs/>
                <w:sz w:val="24"/>
                <w:szCs w:val="24"/>
              </w:rPr>
            </w:pPr>
            <w:r>
              <w:rPr>
                <w:rFonts w:hint="eastAsia" w:ascii="仿宋" w:hAnsi="仿宋" w:eastAsia="仿宋"/>
                <w:b/>
                <w:bCs/>
                <w:sz w:val="24"/>
                <w:szCs w:val="24"/>
              </w:rPr>
              <w:t>具体评价</w:t>
            </w:r>
            <w:r>
              <w:rPr>
                <w:rFonts w:ascii="仿宋" w:hAnsi="仿宋" w:eastAsia="仿宋"/>
                <w:b/>
                <w:bCs/>
                <w:sz w:val="24"/>
                <w:szCs w:val="24"/>
              </w:rPr>
              <w:t>要求</w:t>
            </w:r>
          </w:p>
        </w:tc>
        <w:tc>
          <w:tcPr>
            <w:tcW w:w="1652" w:type="dxa"/>
            <w:vAlign w:val="center"/>
          </w:tcPr>
          <w:p>
            <w:pPr>
              <w:spacing w:line="340" w:lineRule="exact"/>
              <w:jc w:val="center"/>
              <w:rPr>
                <w:rFonts w:ascii="仿宋" w:hAnsi="仿宋" w:eastAsia="仿宋"/>
                <w:b/>
                <w:bCs/>
                <w:sz w:val="24"/>
                <w:szCs w:val="24"/>
                <w:lang w:eastAsia="zh-CN"/>
              </w:rPr>
            </w:pPr>
            <w:r>
              <w:rPr>
                <w:rFonts w:ascii="仿宋" w:hAnsi="仿宋" w:eastAsia="仿宋"/>
                <w:b/>
                <w:bCs/>
                <w:sz w:val="24"/>
                <w:szCs w:val="24"/>
                <w:lang w:eastAsia="zh-CN"/>
              </w:rPr>
              <w:t>符合性说明及证明材料索引</w:t>
            </w:r>
          </w:p>
        </w:tc>
        <w:tc>
          <w:tcPr>
            <w:tcW w:w="1275"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要求类型</w:t>
            </w:r>
          </w:p>
        </w:tc>
        <w:tc>
          <w:tcPr>
            <w:tcW w:w="851"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分值</w:t>
            </w:r>
          </w:p>
        </w:tc>
        <w:tc>
          <w:tcPr>
            <w:tcW w:w="711"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权重</w:t>
            </w:r>
          </w:p>
        </w:tc>
        <w:tc>
          <w:tcPr>
            <w:tcW w:w="770" w:type="dxa"/>
            <w:vAlign w:val="center"/>
          </w:tcPr>
          <w:p>
            <w:pPr>
              <w:spacing w:line="340" w:lineRule="exact"/>
              <w:jc w:val="center"/>
              <w:rPr>
                <w:rFonts w:ascii="仿宋" w:hAnsi="仿宋" w:eastAsia="仿宋"/>
                <w:b/>
                <w:bCs/>
                <w:sz w:val="24"/>
                <w:szCs w:val="24"/>
              </w:rPr>
            </w:pPr>
            <w:r>
              <w:rPr>
                <w:rFonts w:ascii="仿宋" w:hAnsi="仿宋" w:eastAsia="仿宋"/>
                <w:b/>
                <w:bCs/>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1</w:t>
            </w:r>
          </w:p>
        </w:tc>
        <w:tc>
          <w:tcPr>
            <w:tcW w:w="1135" w:type="dxa"/>
            <w:vMerge w:val="restart"/>
            <w:vAlign w:val="center"/>
          </w:tcPr>
          <w:p>
            <w:pPr>
              <w:spacing w:line="340" w:lineRule="exact"/>
              <w:jc w:val="both"/>
              <w:rPr>
                <w:rFonts w:ascii="仿宋" w:hAnsi="仿宋" w:eastAsia="仿宋"/>
                <w:sz w:val="24"/>
                <w:szCs w:val="24"/>
              </w:rPr>
            </w:pPr>
            <w:r>
              <w:rPr>
                <w:rFonts w:ascii="仿宋" w:hAnsi="仿宋" w:eastAsia="仿宋"/>
                <w:sz w:val="24"/>
                <w:szCs w:val="24"/>
              </w:rPr>
              <w:t>基础设施</w:t>
            </w: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建筑</w:t>
            </w:r>
          </w:p>
        </w:tc>
        <w:tc>
          <w:tcPr>
            <w:tcW w:w="5869" w:type="dxa"/>
            <w:vAlign w:val="top"/>
          </w:tcPr>
          <w:p>
            <w:pPr>
              <w:pStyle w:val="17"/>
              <w:kinsoku w:val="0"/>
              <w:overflowPunct w:val="0"/>
              <w:spacing w:before="41" w:line="340" w:lineRule="exact"/>
              <w:ind w:right="100"/>
              <w:jc w:val="both"/>
              <w:rPr>
                <w:rFonts w:ascii="仿宋" w:hAnsi="仿宋" w:eastAsia="仿宋"/>
                <w:sz w:val="24"/>
                <w:szCs w:val="24"/>
                <w:lang w:eastAsia="zh-CN"/>
              </w:rPr>
            </w:pPr>
            <w:r>
              <w:rPr>
                <w:rFonts w:ascii="仿宋" w:hAnsi="仿宋" w:eastAsia="仿宋"/>
                <w:spacing w:val="9"/>
                <w:sz w:val="24"/>
                <w:szCs w:val="24"/>
                <w:lang w:eastAsia="zh-CN"/>
              </w:rPr>
              <w:t>工厂的建筑应满足国家或地方相关法律法规</w:t>
            </w:r>
            <w:r>
              <w:rPr>
                <w:rFonts w:ascii="仿宋" w:hAnsi="仿宋" w:eastAsia="仿宋"/>
                <w:sz w:val="24"/>
                <w:szCs w:val="24"/>
                <w:lang w:eastAsia="zh-CN"/>
              </w:rPr>
              <w:t>及标准的要求。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top"/>
          </w:tcPr>
          <w:p>
            <w:pPr>
              <w:pStyle w:val="17"/>
              <w:kinsoku w:val="0"/>
              <w:overflowPunct w:val="0"/>
              <w:spacing w:before="166" w:line="340" w:lineRule="exact"/>
              <w:ind w:right="1"/>
              <w:jc w:val="center"/>
              <w:rPr>
                <w:rFonts w:ascii="仿宋" w:hAnsi="仿宋" w:eastAsia="仿宋"/>
                <w:sz w:val="24"/>
                <w:szCs w:val="24"/>
              </w:rPr>
            </w:pPr>
            <w:r>
              <w:rPr>
                <w:rFonts w:ascii="仿宋" w:hAnsi="仿宋" w:eastAsia="仿宋"/>
                <w:sz w:val="24"/>
                <w:szCs w:val="24"/>
              </w:rPr>
              <w:t>8</w:t>
            </w:r>
          </w:p>
        </w:tc>
        <w:tc>
          <w:tcPr>
            <w:tcW w:w="711" w:type="dxa"/>
            <w:vMerge w:val="restart"/>
            <w:vAlign w:val="center"/>
          </w:tcPr>
          <w:p>
            <w:pPr>
              <w:spacing w:line="340" w:lineRule="exact"/>
              <w:jc w:val="center"/>
              <w:rPr>
                <w:rFonts w:ascii="仿宋" w:hAnsi="仿宋" w:eastAsia="仿宋"/>
                <w:sz w:val="24"/>
                <w:szCs w:val="24"/>
              </w:rPr>
            </w:pPr>
            <w:r>
              <w:rPr>
                <w:rFonts w:hint="eastAsia" w:ascii="仿宋" w:hAnsi="仿宋" w:eastAsia="仿宋"/>
                <w:sz w:val="24"/>
                <w:szCs w:val="24"/>
              </w:rPr>
              <w:t>20%</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3"/>
                <w:sz w:val="24"/>
                <w:szCs w:val="24"/>
                <w:lang w:eastAsia="zh-CN"/>
              </w:rPr>
              <w:t>新建、改建和扩建建筑时，应遵守国家“固定</w:t>
            </w:r>
            <w:r>
              <w:rPr>
                <w:rFonts w:ascii="仿宋" w:hAnsi="仿宋" w:eastAsia="仿宋"/>
                <w:sz w:val="24"/>
                <w:szCs w:val="24"/>
                <w:lang w:eastAsia="zh-CN"/>
              </w:rPr>
              <w:t>资产投资项目节能评估审查制度</w:t>
            </w:r>
            <w:r>
              <w:rPr>
                <w:rFonts w:ascii="仿宋" w:hAnsi="仿宋" w:eastAsia="仿宋"/>
                <w:spacing w:val="-17"/>
                <w:sz w:val="24"/>
                <w:szCs w:val="24"/>
                <w:lang w:eastAsia="zh-CN"/>
              </w:rPr>
              <w:t>”</w:t>
            </w:r>
            <w:r>
              <w:rPr>
                <w:rFonts w:ascii="仿宋" w:hAnsi="仿宋" w:eastAsia="仿宋"/>
                <w:spacing w:val="-39"/>
                <w:sz w:val="24"/>
                <w:szCs w:val="24"/>
                <w:lang w:eastAsia="zh-CN"/>
              </w:rPr>
              <w:t>、</w:t>
            </w:r>
            <w:r>
              <w:rPr>
                <w:rFonts w:ascii="仿宋" w:hAnsi="仿宋" w:eastAsia="仿宋"/>
                <w:sz w:val="24"/>
                <w:szCs w:val="24"/>
                <w:lang w:eastAsia="zh-CN"/>
              </w:rPr>
              <w:t>“三同时 制度</w:t>
            </w:r>
            <w:r>
              <w:rPr>
                <w:rFonts w:ascii="仿宋" w:hAnsi="仿宋" w:eastAsia="仿宋"/>
                <w:spacing w:val="-15"/>
                <w:sz w:val="24"/>
                <w:szCs w:val="24"/>
                <w:lang w:eastAsia="zh-CN"/>
              </w:rPr>
              <w:t>”</w:t>
            </w:r>
            <w:r>
              <w:rPr>
                <w:rFonts w:ascii="仿宋" w:hAnsi="仿宋" w:eastAsia="仿宋"/>
                <w:spacing w:val="-27"/>
                <w:sz w:val="24"/>
                <w:szCs w:val="24"/>
                <w:lang w:eastAsia="zh-CN"/>
              </w:rPr>
              <w:t>、</w:t>
            </w:r>
            <w:r>
              <w:rPr>
                <w:rFonts w:ascii="仿宋" w:hAnsi="仿宋" w:eastAsia="仿宋"/>
                <w:sz w:val="24"/>
                <w:szCs w:val="24"/>
                <w:lang w:eastAsia="zh-CN"/>
              </w:rPr>
              <w:t>“工业项目建设用地控制指标</w:t>
            </w:r>
            <w:r>
              <w:rPr>
                <w:rFonts w:ascii="仿宋" w:hAnsi="仿宋" w:eastAsia="仿宋"/>
                <w:spacing w:val="-15"/>
                <w:sz w:val="24"/>
                <w:szCs w:val="24"/>
                <w:lang w:eastAsia="zh-CN"/>
              </w:rPr>
              <w:t>”</w:t>
            </w:r>
            <w:r>
              <w:rPr>
                <w:rFonts w:ascii="仿宋" w:hAnsi="仿宋" w:eastAsia="仿宋"/>
                <w:sz w:val="24"/>
                <w:szCs w:val="24"/>
                <w:lang w:eastAsia="zh-CN"/>
              </w:rPr>
              <w:t>等产 业政策和有关要求。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top"/>
          </w:tcPr>
          <w:p>
            <w:pPr>
              <w:pStyle w:val="17"/>
              <w:kinsoku w:val="0"/>
              <w:overflowPunct w:val="0"/>
              <w:spacing w:before="12" w:line="340" w:lineRule="exact"/>
              <w:rPr>
                <w:rFonts w:ascii="仿宋" w:hAnsi="仿宋" w:eastAsia="仿宋"/>
                <w:b/>
                <w:sz w:val="24"/>
                <w:szCs w:val="24"/>
                <w:lang w:eastAsia="zh-CN"/>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3"/>
                <w:sz w:val="24"/>
                <w:szCs w:val="24"/>
                <w:lang w:eastAsia="zh-CN"/>
              </w:rPr>
              <w:t>厂房内部装饰装修材料中醛、苯、氨、氡等有</w:t>
            </w:r>
            <w:r>
              <w:rPr>
                <w:rFonts w:ascii="仿宋" w:hAnsi="仿宋" w:eastAsia="仿宋"/>
                <w:sz w:val="24"/>
                <w:szCs w:val="24"/>
                <w:lang w:eastAsia="zh-CN"/>
              </w:rPr>
              <w:t>害物质应符合国家和地方法律、标准要求。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top"/>
          </w:tcPr>
          <w:p>
            <w:pPr>
              <w:pStyle w:val="17"/>
              <w:kinsoku w:val="0"/>
              <w:overflowPunct w:val="0"/>
              <w:spacing w:before="118" w:line="340" w:lineRule="exact"/>
              <w:ind w:right="1"/>
              <w:jc w:val="center"/>
              <w:rPr>
                <w:rFonts w:ascii="仿宋" w:hAnsi="仿宋" w:eastAsia="仿宋"/>
                <w:color w:val="000000"/>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危险品仓库</w:t>
            </w:r>
            <w:r>
              <w:rPr>
                <w:rFonts w:ascii="仿宋" w:hAnsi="仿宋" w:eastAsia="仿宋"/>
                <w:spacing w:val="-29"/>
                <w:sz w:val="24"/>
                <w:szCs w:val="24"/>
                <w:lang w:eastAsia="zh-CN"/>
              </w:rPr>
              <w:t>、</w:t>
            </w:r>
            <w:r>
              <w:rPr>
                <w:rFonts w:ascii="仿宋" w:hAnsi="仿宋" w:eastAsia="仿宋"/>
                <w:sz w:val="24"/>
                <w:szCs w:val="24"/>
                <w:lang w:eastAsia="zh-CN"/>
              </w:rPr>
              <w:t>有毒有害操作间</w:t>
            </w:r>
            <w:r>
              <w:rPr>
                <w:rFonts w:ascii="仿宋" w:hAnsi="仿宋" w:eastAsia="仿宋"/>
                <w:spacing w:val="-27"/>
                <w:sz w:val="24"/>
                <w:szCs w:val="24"/>
                <w:lang w:eastAsia="zh-CN"/>
              </w:rPr>
              <w:t>、</w:t>
            </w:r>
            <w:r>
              <w:rPr>
                <w:rFonts w:ascii="仿宋" w:hAnsi="仿宋" w:eastAsia="仿宋"/>
                <w:sz w:val="24"/>
                <w:szCs w:val="24"/>
                <w:lang w:eastAsia="zh-CN"/>
              </w:rPr>
              <w:t>废弃物处理间等产生污染物的房间应独立设置。</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top"/>
          </w:tcPr>
          <w:p>
            <w:pPr>
              <w:pStyle w:val="17"/>
              <w:kinsoku w:val="0"/>
              <w:overflowPunct w:val="0"/>
              <w:spacing w:before="120" w:line="340" w:lineRule="exact"/>
              <w:ind w:right="1"/>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建筑材料：（1）选用蕴能低、高性能、高耐久性和本地建材，减少建材在全生命周期中的能源消耗；（2）室内装饰装修材料满足国家标准GB 18580～18588和《建筑材料放射性核素限量》GB 6566的要求。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建筑结构：采用钢结构、砌体结构和木结构等资源消耗和环境影响小的建筑结构体系。</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绿化及场地：（1）场地内设置可遮荫避雨的步行连廊。(2) 优先种植乡土植物，采用少维护、耐候性强的植物，减少日常维护的费用。绿化面积占总占地面积不低于20%。（3）室外透水地面面积占室外总面积的比例不小于30%。</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再生资源及能源利用：（1）可再生能源的使用占建筑总能耗的比例大于10%；（2）采用节水器具和设备，节水率不低于10%。</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适用时，工厂的厂房采用多层建筑。</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照明</w:t>
            </w:r>
          </w:p>
        </w:tc>
        <w:tc>
          <w:tcPr>
            <w:tcW w:w="5869" w:type="dxa"/>
            <w:vAlign w:val="top"/>
          </w:tcPr>
          <w:p>
            <w:pPr>
              <w:pStyle w:val="17"/>
              <w:kinsoku w:val="0"/>
              <w:overflowPunct w:val="0"/>
              <w:spacing w:before="48" w:line="340" w:lineRule="exact"/>
              <w:jc w:val="both"/>
              <w:rPr>
                <w:rFonts w:ascii="仿宋" w:hAnsi="仿宋" w:eastAsia="仿宋"/>
                <w:sz w:val="24"/>
                <w:szCs w:val="24"/>
                <w:lang w:eastAsia="zh-CN"/>
              </w:rPr>
            </w:pPr>
            <w:r>
              <w:rPr>
                <w:rFonts w:ascii="仿宋" w:hAnsi="仿宋" w:eastAsia="仿宋"/>
                <w:sz w:val="24"/>
                <w:szCs w:val="24"/>
                <w:lang w:eastAsia="zh-CN"/>
              </w:rPr>
              <w:t>人工照明应符合</w:t>
            </w:r>
            <w:r>
              <w:rPr>
                <w:rFonts w:ascii="仿宋" w:hAnsi="仿宋" w:eastAsia="仿宋"/>
                <w:spacing w:val="-60"/>
                <w:sz w:val="24"/>
                <w:szCs w:val="24"/>
                <w:lang w:eastAsia="zh-CN"/>
              </w:rPr>
              <w:t xml:space="preserve"> </w:t>
            </w:r>
            <w:r>
              <w:rPr>
                <w:rFonts w:ascii="仿宋" w:hAnsi="仿宋" w:eastAsia="仿宋"/>
                <w:sz w:val="24"/>
                <w:szCs w:val="24"/>
                <w:lang w:eastAsia="zh-CN"/>
              </w:rPr>
              <w:t>GB 50034</w:t>
            </w:r>
            <w:r>
              <w:rPr>
                <w:rFonts w:ascii="仿宋" w:hAnsi="仿宋" w:eastAsia="仿宋"/>
                <w:spacing w:val="-60"/>
                <w:sz w:val="24"/>
                <w:szCs w:val="24"/>
                <w:lang w:eastAsia="zh-CN"/>
              </w:rPr>
              <w:t xml:space="preserve"> </w:t>
            </w:r>
            <w:r>
              <w:rPr>
                <w:rFonts w:ascii="仿宋" w:hAnsi="仿宋" w:eastAsia="仿宋"/>
                <w:sz w:val="24"/>
                <w:szCs w:val="24"/>
                <w:lang w:eastAsia="zh-CN"/>
              </w:rPr>
              <w:t>规定。</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top"/>
          </w:tcPr>
          <w:p>
            <w:pPr>
              <w:pStyle w:val="17"/>
              <w:kinsoku w:val="0"/>
              <w:overflowPunct w:val="0"/>
              <w:spacing w:before="48" w:line="340" w:lineRule="exact"/>
              <w:ind w:right="1"/>
              <w:jc w:val="center"/>
              <w:rPr>
                <w:rFonts w:ascii="仿宋" w:hAnsi="仿宋" w:eastAsia="仿宋"/>
                <w:sz w:val="24"/>
                <w:szCs w:val="24"/>
              </w:rPr>
            </w:pPr>
            <w:r>
              <w:rPr>
                <w:rFonts w:ascii="仿宋" w:hAnsi="仿宋" w:eastAsia="仿宋"/>
                <w:sz w:val="24"/>
                <w:szCs w:val="24"/>
              </w:rPr>
              <w:t>7</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before="47" w:line="340" w:lineRule="exact"/>
              <w:jc w:val="both"/>
              <w:rPr>
                <w:rFonts w:ascii="仿宋" w:hAnsi="仿宋" w:eastAsia="仿宋"/>
                <w:sz w:val="24"/>
                <w:szCs w:val="24"/>
                <w:lang w:eastAsia="zh-CN"/>
              </w:rPr>
            </w:pPr>
            <w:r>
              <w:rPr>
                <w:rFonts w:ascii="仿宋" w:hAnsi="仿宋" w:eastAsia="仿宋"/>
                <w:sz w:val="24"/>
                <w:szCs w:val="24"/>
                <w:lang w:eastAsia="zh-CN"/>
              </w:rPr>
              <w:t>不同场所的照明应进行分级设计。</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top"/>
          </w:tcPr>
          <w:p>
            <w:pPr>
              <w:pStyle w:val="17"/>
              <w:kinsoku w:val="0"/>
              <w:overflowPunct w:val="0"/>
              <w:spacing w:before="47" w:line="340" w:lineRule="exact"/>
              <w:ind w:right="1"/>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工厂厂区及各房间或场所的照明尽量利用自</w:t>
            </w:r>
            <w:r>
              <w:rPr>
                <w:rFonts w:ascii="仿宋" w:hAnsi="仿宋" w:eastAsia="仿宋"/>
                <w:sz w:val="24"/>
                <w:szCs w:val="24"/>
                <w:lang w:eastAsia="zh-CN"/>
              </w:rPr>
              <w:t>然光。</w:t>
            </w:r>
          </w:p>
        </w:tc>
        <w:tc>
          <w:tcPr>
            <w:tcW w:w="1652" w:type="dxa"/>
            <w:vAlign w:val="center"/>
          </w:tcPr>
          <w:p>
            <w:pPr>
              <w:spacing w:line="340" w:lineRule="exact"/>
              <w:rPr>
                <w:rFonts w:ascii="仿宋" w:hAnsi="仿宋" w:eastAsia="仿宋"/>
                <w:sz w:val="24"/>
                <w:szCs w:val="24"/>
                <w:lang w:eastAsia="zh-CN"/>
              </w:rPr>
            </w:pP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工艺适用时</w:t>
            </w:r>
            <w:r>
              <w:rPr>
                <w:rFonts w:ascii="仿宋" w:hAnsi="仿宋" w:eastAsia="仿宋"/>
                <w:spacing w:val="-56"/>
                <w:sz w:val="24"/>
                <w:szCs w:val="24"/>
                <w:lang w:eastAsia="zh-CN"/>
              </w:rPr>
              <w:t>，</w:t>
            </w:r>
            <w:r>
              <w:rPr>
                <w:rFonts w:ascii="仿宋" w:hAnsi="仿宋" w:eastAsia="仿宋"/>
                <w:sz w:val="24"/>
                <w:szCs w:val="24"/>
                <w:lang w:eastAsia="zh-CN"/>
              </w:rPr>
              <w:t>节能灯等节能型照明设备的使用占比不低于</w:t>
            </w:r>
            <w:r>
              <w:rPr>
                <w:rFonts w:ascii="仿宋" w:hAnsi="仿宋" w:eastAsia="仿宋"/>
                <w:spacing w:val="-60"/>
                <w:sz w:val="24"/>
                <w:szCs w:val="24"/>
                <w:lang w:eastAsia="zh-CN"/>
              </w:rPr>
              <w:t xml:space="preserve"> </w:t>
            </w:r>
            <w:r>
              <w:rPr>
                <w:rFonts w:ascii="仿宋" w:hAnsi="仿宋" w:eastAsia="仿宋"/>
                <w:sz w:val="24"/>
                <w:szCs w:val="24"/>
                <w:lang w:eastAsia="zh-CN"/>
              </w:rPr>
              <w:t>50%。</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公共场所的照明采取分区</w:t>
            </w:r>
            <w:r>
              <w:rPr>
                <w:rFonts w:ascii="仿宋" w:hAnsi="仿宋" w:eastAsia="仿宋"/>
                <w:spacing w:val="-56"/>
                <w:sz w:val="24"/>
                <w:szCs w:val="24"/>
                <w:lang w:eastAsia="zh-CN"/>
              </w:rPr>
              <w:t>、</w:t>
            </w:r>
            <w:r>
              <w:rPr>
                <w:rFonts w:ascii="仿宋" w:hAnsi="仿宋" w:eastAsia="仿宋"/>
                <w:sz w:val="24"/>
                <w:szCs w:val="24"/>
                <w:lang w:eastAsia="zh-CN"/>
              </w:rPr>
              <w:t>分组与定时自动调光等措施。</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设备实施</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工厂使用的专用设备应符合产业准入要求</w:t>
            </w:r>
            <w:r>
              <w:rPr>
                <w:rFonts w:ascii="仿宋" w:hAnsi="仿宋" w:eastAsia="仿宋"/>
                <w:spacing w:val="-56"/>
                <w:sz w:val="24"/>
                <w:szCs w:val="24"/>
                <w:lang w:eastAsia="zh-CN"/>
              </w:rPr>
              <w:t>，</w:t>
            </w:r>
            <w:r>
              <w:rPr>
                <w:rFonts w:ascii="仿宋" w:hAnsi="仿宋" w:eastAsia="仿宋"/>
                <w:sz w:val="24"/>
                <w:szCs w:val="24"/>
                <w:lang w:eastAsia="zh-CN"/>
              </w:rPr>
              <w:t>降低能源与资源消耗，减少染物排放</w:t>
            </w:r>
            <w:r>
              <w:rPr>
                <w:rFonts w:hint="eastAsia" w:ascii="仿宋" w:hAnsi="仿宋" w:eastAsia="仿宋"/>
                <w:sz w:val="24"/>
                <w:szCs w:val="24"/>
                <w:lang w:eastAsia="zh-CN"/>
              </w:rPr>
              <w:t>。</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jc w:val="center"/>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适用时</w:t>
            </w:r>
            <w:r>
              <w:rPr>
                <w:rFonts w:ascii="仿宋" w:hAnsi="仿宋" w:eastAsia="仿宋"/>
                <w:spacing w:val="-56"/>
                <w:sz w:val="24"/>
                <w:szCs w:val="24"/>
                <w:lang w:eastAsia="zh-CN"/>
              </w:rPr>
              <w:t>，</w:t>
            </w:r>
            <w:r>
              <w:rPr>
                <w:rFonts w:ascii="仿宋" w:hAnsi="仿宋" w:eastAsia="仿宋"/>
                <w:sz w:val="24"/>
                <w:szCs w:val="24"/>
                <w:lang w:eastAsia="zh-CN"/>
              </w:rPr>
              <w:t>工厂使用的通用设备应达到相关标准</w:t>
            </w:r>
            <w:r>
              <w:rPr>
                <w:rFonts w:ascii="仿宋" w:hAnsi="仿宋" w:eastAsia="仿宋"/>
                <w:spacing w:val="9"/>
                <w:sz w:val="24"/>
                <w:szCs w:val="24"/>
                <w:lang w:eastAsia="zh-CN"/>
              </w:rPr>
              <w:t>中能效限定值的强制性要求。已明令禁止生</w:t>
            </w:r>
            <w:r>
              <w:rPr>
                <w:rFonts w:ascii="仿宋" w:hAnsi="仿宋" w:eastAsia="仿宋"/>
                <w:sz w:val="24"/>
                <w:szCs w:val="24"/>
                <w:lang w:eastAsia="zh-CN"/>
              </w:rPr>
              <w:t>产</w:t>
            </w:r>
            <w:r>
              <w:rPr>
                <w:rFonts w:ascii="仿宋" w:hAnsi="仿宋" w:eastAsia="仿宋"/>
                <w:spacing w:val="-29"/>
                <w:sz w:val="24"/>
                <w:szCs w:val="24"/>
                <w:lang w:eastAsia="zh-CN"/>
              </w:rPr>
              <w:t>、</w:t>
            </w:r>
            <w:r>
              <w:rPr>
                <w:rFonts w:ascii="仿宋" w:hAnsi="仿宋" w:eastAsia="仿宋"/>
                <w:sz w:val="24"/>
                <w:szCs w:val="24"/>
                <w:lang w:eastAsia="zh-CN"/>
              </w:rPr>
              <w:t>使用的和能耗高</w:t>
            </w:r>
            <w:r>
              <w:rPr>
                <w:rFonts w:ascii="仿宋" w:hAnsi="仿宋" w:eastAsia="仿宋"/>
                <w:spacing w:val="-27"/>
                <w:sz w:val="24"/>
                <w:szCs w:val="24"/>
                <w:lang w:eastAsia="zh-CN"/>
              </w:rPr>
              <w:t>、</w:t>
            </w:r>
            <w:r>
              <w:rPr>
                <w:rFonts w:ascii="仿宋" w:hAnsi="仿宋" w:eastAsia="仿宋"/>
                <w:sz w:val="24"/>
                <w:szCs w:val="24"/>
                <w:lang w:eastAsia="zh-CN"/>
              </w:rPr>
              <w:t>效率低的设应限期淘汰更新。</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jc w:val="center"/>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工厂使用的通用设备或其系统的实际运行效率或主要运行参数应符合该设备经济运行的</w:t>
            </w:r>
            <w:r>
              <w:rPr>
                <w:rFonts w:ascii="仿宋" w:hAnsi="仿宋" w:eastAsia="仿宋"/>
                <w:sz w:val="24"/>
                <w:szCs w:val="24"/>
                <w:lang w:eastAsia="zh-CN"/>
              </w:rPr>
              <w:t>要求。</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jc w:val="center"/>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2"/>
                <w:sz w:val="24"/>
                <w:szCs w:val="24"/>
                <w:lang w:eastAsia="zh-CN"/>
              </w:rPr>
              <w:t>工厂应依据GB</w:t>
            </w:r>
            <w:r>
              <w:rPr>
                <w:rFonts w:ascii="仿宋" w:hAnsi="仿宋" w:eastAsia="仿宋"/>
                <w:spacing w:val="4"/>
                <w:sz w:val="24"/>
                <w:szCs w:val="24"/>
                <w:lang w:eastAsia="zh-CN"/>
              </w:rPr>
              <w:t xml:space="preserve"> </w:t>
            </w:r>
            <w:r>
              <w:rPr>
                <w:rFonts w:ascii="仿宋" w:hAnsi="仿宋" w:eastAsia="仿宋"/>
                <w:spacing w:val="1"/>
                <w:sz w:val="24"/>
                <w:szCs w:val="24"/>
                <w:lang w:eastAsia="zh-CN"/>
              </w:rPr>
              <w:t>17167、GB24789等要求配备、</w:t>
            </w:r>
            <w:r>
              <w:rPr>
                <w:rFonts w:ascii="仿宋" w:hAnsi="仿宋" w:eastAsia="仿宋"/>
                <w:sz w:val="24"/>
                <w:szCs w:val="24"/>
                <w:lang w:eastAsia="zh-CN"/>
              </w:rPr>
              <w:t>使用和管理能源</w:t>
            </w:r>
            <w:r>
              <w:rPr>
                <w:rFonts w:ascii="仿宋" w:hAnsi="仿宋" w:eastAsia="仿宋"/>
                <w:spacing w:val="-56"/>
                <w:sz w:val="24"/>
                <w:szCs w:val="24"/>
                <w:lang w:eastAsia="zh-CN"/>
              </w:rPr>
              <w:t>、</w:t>
            </w:r>
            <w:r>
              <w:rPr>
                <w:rFonts w:ascii="仿宋" w:hAnsi="仿宋" w:eastAsia="仿宋"/>
                <w:sz w:val="24"/>
                <w:szCs w:val="24"/>
                <w:lang w:eastAsia="zh-CN"/>
              </w:rPr>
              <w:t>水以及其他资源的计量器具和装置。</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能源及资源使用的类型不同时</w:t>
            </w:r>
            <w:r>
              <w:rPr>
                <w:rFonts w:ascii="仿宋" w:hAnsi="仿宋" w:eastAsia="仿宋"/>
                <w:spacing w:val="-56"/>
                <w:sz w:val="24"/>
                <w:szCs w:val="24"/>
                <w:lang w:eastAsia="zh-CN"/>
              </w:rPr>
              <w:t>，</w:t>
            </w:r>
            <w:r>
              <w:rPr>
                <w:rFonts w:ascii="仿宋" w:hAnsi="仿宋" w:eastAsia="仿宋"/>
                <w:sz w:val="24"/>
                <w:szCs w:val="24"/>
                <w:lang w:eastAsia="zh-CN"/>
              </w:rPr>
              <w:t>应进行分类计量</w:t>
            </w:r>
            <w:r>
              <w:rPr>
                <w:rFonts w:ascii="仿宋" w:hAnsi="仿宋" w:eastAsia="仿宋"/>
                <w:spacing w:val="-29"/>
                <w:sz w:val="24"/>
                <w:szCs w:val="24"/>
                <w:lang w:eastAsia="zh-CN"/>
              </w:rPr>
              <w:t>。</w:t>
            </w:r>
            <w:r>
              <w:rPr>
                <w:rFonts w:ascii="仿宋" w:hAnsi="仿宋" w:eastAsia="仿宋"/>
                <w:sz w:val="24"/>
                <w:szCs w:val="24"/>
                <w:lang w:eastAsia="zh-CN"/>
              </w:rPr>
              <w:t>工厂若具有以下设备</w:t>
            </w:r>
            <w:r>
              <w:rPr>
                <w:rFonts w:ascii="仿宋" w:hAnsi="仿宋" w:eastAsia="仿宋"/>
                <w:spacing w:val="-27"/>
                <w:sz w:val="24"/>
                <w:szCs w:val="24"/>
                <w:lang w:eastAsia="zh-CN"/>
              </w:rPr>
              <w:t>，</w:t>
            </w:r>
            <w:r>
              <w:rPr>
                <w:rFonts w:ascii="仿宋" w:hAnsi="仿宋" w:eastAsia="仿宋"/>
                <w:sz w:val="24"/>
                <w:szCs w:val="24"/>
                <w:lang w:eastAsia="zh-CN"/>
              </w:rPr>
              <w:t>需满足分类计量的</w:t>
            </w:r>
            <w:r>
              <w:rPr>
                <w:rFonts w:ascii="仿宋" w:hAnsi="仿宋" w:eastAsia="仿宋"/>
                <w:spacing w:val="-3"/>
                <w:sz w:val="24"/>
                <w:szCs w:val="24"/>
                <w:lang w:eastAsia="zh-CN"/>
              </w:rPr>
              <w:t>要求：（1）照明系统；（2）冷水机组、相关</w:t>
            </w:r>
            <w:r>
              <w:rPr>
                <w:rFonts w:ascii="仿宋" w:hAnsi="仿宋" w:eastAsia="仿宋"/>
                <w:sz w:val="24"/>
                <w:szCs w:val="24"/>
                <w:lang w:eastAsia="zh-CN"/>
              </w:rPr>
              <w:t>用能设备的能耗计量和控制</w:t>
            </w:r>
            <w:r>
              <w:rPr>
                <w:rFonts w:ascii="仿宋" w:hAnsi="仿宋" w:eastAsia="仿宋"/>
                <w:spacing w:val="-36"/>
                <w:sz w:val="24"/>
                <w:szCs w:val="24"/>
                <w:lang w:eastAsia="zh-CN"/>
              </w:rPr>
              <w:t>；</w:t>
            </w:r>
            <w:r>
              <w:rPr>
                <w:rFonts w:ascii="仿宋" w:hAnsi="仿宋" w:eastAsia="仿宋"/>
                <w:sz w:val="24"/>
                <w:szCs w:val="24"/>
                <w:lang w:eastAsia="zh-CN"/>
              </w:rPr>
              <w:t>（3</w:t>
            </w:r>
            <w:r>
              <w:rPr>
                <w:rFonts w:ascii="仿宋" w:hAnsi="仿宋" w:eastAsia="仿宋"/>
                <w:spacing w:val="-20"/>
                <w:sz w:val="24"/>
                <w:szCs w:val="24"/>
                <w:lang w:eastAsia="zh-CN"/>
              </w:rPr>
              <w:t>）</w:t>
            </w:r>
            <w:r>
              <w:rPr>
                <w:rFonts w:ascii="仿宋" w:hAnsi="仿宋" w:eastAsia="仿宋"/>
                <w:sz w:val="24"/>
                <w:szCs w:val="24"/>
                <w:lang w:eastAsia="zh-CN"/>
              </w:rPr>
              <w:t>室内用水、</w:t>
            </w:r>
            <w:r>
              <w:rPr>
                <w:rFonts w:ascii="仿宋" w:hAnsi="仿宋" w:eastAsia="仿宋"/>
                <w:spacing w:val="2"/>
                <w:sz w:val="24"/>
                <w:szCs w:val="24"/>
                <w:lang w:eastAsia="zh-CN"/>
              </w:rPr>
              <w:t>室外用水；（4）空气处理设备的流量和压力</w:t>
            </w:r>
            <w:r>
              <w:rPr>
                <w:rFonts w:ascii="仿宋" w:hAnsi="仿宋" w:eastAsia="仿宋"/>
                <w:sz w:val="24"/>
                <w:szCs w:val="24"/>
                <w:lang w:eastAsia="zh-CN"/>
              </w:rPr>
              <w:t>计量；（5）锅炉；（6）冷却塔。</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必要时，工厂应投入适宜的污染物处理设备，</w:t>
            </w:r>
            <w:r>
              <w:rPr>
                <w:rFonts w:ascii="仿宋" w:hAnsi="仿宋" w:eastAsia="仿宋"/>
                <w:spacing w:val="9"/>
                <w:sz w:val="24"/>
                <w:szCs w:val="24"/>
                <w:lang w:eastAsia="zh-CN"/>
              </w:rPr>
              <w:t>以确保其污染物排放达到相关法律法规及标</w:t>
            </w:r>
            <w:r>
              <w:rPr>
                <w:rFonts w:ascii="仿宋" w:hAnsi="仿宋" w:eastAsia="仿宋"/>
                <w:sz w:val="24"/>
                <w:szCs w:val="24"/>
                <w:lang w:eastAsia="zh-CN"/>
              </w:rPr>
              <w:t>准要求</w:t>
            </w:r>
            <w:r>
              <w:rPr>
                <w:rFonts w:ascii="仿宋" w:hAnsi="仿宋" w:eastAsia="仿宋"/>
                <w:spacing w:val="-56"/>
                <w:sz w:val="24"/>
                <w:szCs w:val="24"/>
                <w:lang w:eastAsia="zh-CN"/>
              </w:rPr>
              <w:t>。</w:t>
            </w:r>
            <w:r>
              <w:rPr>
                <w:rFonts w:ascii="仿宋" w:hAnsi="仿宋" w:eastAsia="仿宋"/>
                <w:sz w:val="24"/>
                <w:szCs w:val="24"/>
                <w:lang w:eastAsia="zh-CN"/>
              </w:rPr>
              <w:t>污染物处理设备的处理能力应与工厂生产排放相适应</w:t>
            </w:r>
            <w:r>
              <w:rPr>
                <w:rFonts w:ascii="仿宋" w:hAnsi="仿宋" w:eastAsia="仿宋"/>
                <w:spacing w:val="-56"/>
                <w:sz w:val="24"/>
                <w:szCs w:val="24"/>
                <w:lang w:eastAsia="zh-CN"/>
              </w:rPr>
              <w:t>，</w:t>
            </w:r>
            <w:r>
              <w:rPr>
                <w:rFonts w:ascii="仿宋" w:hAnsi="仿宋" w:eastAsia="仿宋"/>
                <w:sz w:val="24"/>
                <w:szCs w:val="24"/>
                <w:lang w:eastAsia="zh-CN"/>
              </w:rPr>
              <w:t>设备应满足通用设备的节能方面的要求。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ind w:left="102"/>
              <w:jc w:val="both"/>
              <w:rPr>
                <w:rFonts w:ascii="仿宋" w:hAnsi="仿宋" w:eastAsia="仿宋"/>
                <w:sz w:val="24"/>
                <w:szCs w:val="24"/>
                <w:lang w:eastAsia="zh-CN"/>
              </w:rPr>
            </w:pPr>
            <w:r>
              <w:rPr>
                <w:rFonts w:ascii="仿宋" w:hAnsi="仿宋" w:eastAsia="仿宋"/>
                <w:spacing w:val="9"/>
                <w:sz w:val="24"/>
                <w:szCs w:val="24"/>
                <w:lang w:eastAsia="zh-CN"/>
              </w:rPr>
              <w:t>工厂使用的通用用能设备采用了节能型产品</w:t>
            </w:r>
            <w:r>
              <w:rPr>
                <w:rFonts w:ascii="仿宋" w:hAnsi="仿宋" w:eastAsia="仿宋"/>
                <w:sz w:val="24"/>
                <w:szCs w:val="24"/>
                <w:lang w:eastAsia="zh-CN"/>
              </w:rPr>
              <w:t>或效率高、能耗低、水耗低、物耗低的产品。</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8</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2</w:t>
            </w:r>
          </w:p>
        </w:tc>
        <w:tc>
          <w:tcPr>
            <w:tcW w:w="113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管理体系</w:t>
            </w: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一般要求</w:t>
            </w: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工厂建立、实施并保持满足GB/T 19001的要求的质量管理体系。</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18</w:t>
            </w:r>
          </w:p>
        </w:tc>
        <w:tc>
          <w:tcPr>
            <w:tcW w:w="711" w:type="dxa"/>
            <w:vMerge w:val="restart"/>
            <w:vAlign w:val="center"/>
          </w:tcPr>
          <w:p>
            <w:pPr>
              <w:spacing w:line="340" w:lineRule="exact"/>
              <w:jc w:val="center"/>
              <w:rPr>
                <w:rFonts w:ascii="仿宋" w:hAnsi="仿宋" w:eastAsia="仿宋"/>
                <w:sz w:val="24"/>
                <w:szCs w:val="24"/>
              </w:rPr>
            </w:pPr>
            <w:r>
              <w:rPr>
                <w:rFonts w:hint="eastAsia" w:ascii="仿宋" w:hAnsi="仿宋" w:eastAsia="仿宋"/>
                <w:sz w:val="24"/>
                <w:szCs w:val="24"/>
              </w:rPr>
              <w:t>15%</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工厂建立、实施并保持满足GB/T 28001要求的职业健康安全管理体系。</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18</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exac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Align w:val="center"/>
          </w:tcPr>
          <w:p>
            <w:pPr>
              <w:spacing w:line="340" w:lineRule="exact"/>
              <w:rPr>
                <w:rFonts w:ascii="仿宋" w:hAnsi="仿宋" w:eastAsia="仿宋"/>
                <w:sz w:val="24"/>
                <w:szCs w:val="24"/>
              </w:rPr>
            </w:pPr>
            <w:r>
              <w:rPr>
                <w:rFonts w:ascii="仿宋" w:hAnsi="仿宋" w:eastAsia="仿宋"/>
                <w:sz w:val="24"/>
                <w:szCs w:val="24"/>
              </w:rPr>
              <w:t>环境管理体系</w:t>
            </w: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工厂建立、实施并保持满足GB/T 24001要求的环境管理体系。</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Align w:val="center"/>
          </w:tcPr>
          <w:p>
            <w:pPr>
              <w:spacing w:line="340" w:lineRule="exact"/>
              <w:rPr>
                <w:rFonts w:ascii="仿宋" w:hAnsi="仿宋" w:eastAsia="仿宋"/>
                <w:sz w:val="24"/>
                <w:szCs w:val="24"/>
              </w:rPr>
            </w:pPr>
            <w:r>
              <w:rPr>
                <w:rFonts w:ascii="仿宋" w:hAnsi="仿宋" w:eastAsia="仿宋"/>
                <w:sz w:val="24"/>
                <w:szCs w:val="24"/>
              </w:rPr>
              <w:t>能源管理体系</w:t>
            </w: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工厂建立、实施并保持满足GB/T 23331要求的能源管理体系。</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Align w:val="center"/>
          </w:tcPr>
          <w:p>
            <w:pPr>
              <w:spacing w:line="340" w:lineRule="exact"/>
              <w:rPr>
                <w:rFonts w:ascii="仿宋" w:hAnsi="仿宋" w:eastAsia="仿宋"/>
                <w:sz w:val="24"/>
                <w:szCs w:val="24"/>
              </w:rPr>
            </w:pPr>
            <w:r>
              <w:rPr>
                <w:rFonts w:ascii="仿宋" w:hAnsi="仿宋" w:eastAsia="仿宋"/>
                <w:sz w:val="24"/>
                <w:szCs w:val="24"/>
              </w:rPr>
              <w:t>社会责任</w:t>
            </w: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每年发布社会责任报告，说明履行利益相关方责任的情况，特别是环境社会责任的履行情况，报告公开可获得。</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704"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113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能源资源投入</w:t>
            </w: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能源投入</w:t>
            </w: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z w:val="24"/>
                <w:szCs w:val="24"/>
                <w:lang w:eastAsia="zh-CN"/>
              </w:rPr>
              <w:t>工厂应优化用能结构，在保证安全、质量的前提下减少能源投入。</w:t>
            </w:r>
          </w:p>
        </w:tc>
        <w:tc>
          <w:tcPr>
            <w:tcW w:w="1652" w:type="dxa"/>
            <w:vAlign w:val="center"/>
          </w:tcPr>
          <w:p>
            <w:pPr>
              <w:spacing w:line="340" w:lineRule="exact"/>
              <w:rPr>
                <w:rFonts w:ascii="仿宋" w:hAnsi="仿宋" w:eastAsia="仿宋"/>
                <w:sz w:val="24"/>
                <w:szCs w:val="24"/>
                <w:lang w:eastAsia="zh-CN"/>
              </w:rPr>
            </w:pP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restart"/>
            <w:vAlign w:val="center"/>
          </w:tcPr>
          <w:p>
            <w:pPr>
              <w:spacing w:line="340" w:lineRule="exact"/>
              <w:jc w:val="center"/>
              <w:rPr>
                <w:rFonts w:ascii="仿宋" w:hAnsi="仿宋" w:eastAsia="仿宋"/>
                <w:sz w:val="24"/>
                <w:szCs w:val="24"/>
              </w:rPr>
            </w:pPr>
            <w:r>
              <w:rPr>
                <w:rFonts w:hint="eastAsia" w:ascii="仿宋" w:hAnsi="仿宋" w:eastAsia="仿宋"/>
                <w:sz w:val="24"/>
                <w:szCs w:val="24"/>
              </w:rPr>
              <w:t>15%</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建有能源管理中心。</w:t>
            </w:r>
          </w:p>
        </w:tc>
        <w:tc>
          <w:tcPr>
            <w:tcW w:w="1652" w:type="dxa"/>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8</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建有厂区光伏电站、智能微电网。</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before="46" w:line="340" w:lineRule="exact"/>
              <w:jc w:val="both"/>
              <w:rPr>
                <w:rFonts w:ascii="仿宋" w:hAnsi="仿宋" w:eastAsia="仿宋"/>
                <w:sz w:val="24"/>
                <w:szCs w:val="24"/>
              </w:rPr>
            </w:pPr>
            <w:r>
              <w:rPr>
                <w:rFonts w:ascii="仿宋" w:hAnsi="仿宋" w:eastAsia="仿宋"/>
                <w:sz w:val="24"/>
                <w:szCs w:val="24"/>
              </w:rPr>
              <w:t>使用了低碳清洁的新能源。</w:t>
            </w:r>
          </w:p>
        </w:tc>
        <w:tc>
          <w:tcPr>
            <w:tcW w:w="1652" w:type="dxa"/>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Merge w:val="continue"/>
            <w:vAlign w:val="center"/>
          </w:tcPr>
          <w:p>
            <w:pPr>
              <w:spacing w:line="340" w:lineRule="exact"/>
              <w:rPr>
                <w:rFonts w:ascii="仿宋" w:hAnsi="仿宋" w:eastAsia="仿宋"/>
                <w:sz w:val="24"/>
                <w:szCs w:val="24"/>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使用可再生能源代替不可再生能源。</w:t>
            </w:r>
          </w:p>
        </w:tc>
        <w:tc>
          <w:tcPr>
            <w:tcW w:w="1652" w:type="dxa"/>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Merge w:val="continue"/>
            <w:vAlign w:val="center"/>
          </w:tcPr>
          <w:p>
            <w:pPr>
              <w:spacing w:line="340" w:lineRule="exact"/>
              <w:rPr>
                <w:rFonts w:ascii="仿宋" w:hAnsi="仿宋" w:eastAsia="仿宋"/>
                <w:sz w:val="24"/>
                <w:szCs w:val="24"/>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充分利用余热余压。</w:t>
            </w:r>
          </w:p>
        </w:tc>
        <w:tc>
          <w:tcPr>
            <w:tcW w:w="1652" w:type="dxa"/>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Merge w:val="continue"/>
            <w:vAlign w:val="center"/>
          </w:tcPr>
          <w:p>
            <w:pPr>
              <w:spacing w:line="340" w:lineRule="exact"/>
              <w:rPr>
                <w:rFonts w:ascii="仿宋" w:hAnsi="仿宋" w:eastAsia="仿宋"/>
                <w:sz w:val="24"/>
                <w:szCs w:val="24"/>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资源投入</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工厂应按照</w:t>
            </w:r>
            <w:r>
              <w:rPr>
                <w:rFonts w:ascii="仿宋" w:hAnsi="仿宋" w:eastAsia="仿宋"/>
                <w:spacing w:val="-62"/>
                <w:sz w:val="24"/>
                <w:szCs w:val="24"/>
                <w:lang w:eastAsia="zh-CN"/>
              </w:rPr>
              <w:t xml:space="preserve"> </w:t>
            </w:r>
            <w:r>
              <w:rPr>
                <w:rFonts w:ascii="仿宋" w:hAnsi="仿宋" w:eastAsia="仿宋"/>
                <w:spacing w:val="-1"/>
                <w:sz w:val="24"/>
                <w:szCs w:val="24"/>
                <w:lang w:eastAsia="zh-CN"/>
              </w:rPr>
              <w:t>GB/T7119</w:t>
            </w:r>
            <w:r>
              <w:rPr>
                <w:rFonts w:ascii="仿宋" w:hAnsi="仿宋" w:eastAsia="仿宋"/>
                <w:spacing w:val="-5"/>
                <w:sz w:val="24"/>
                <w:szCs w:val="24"/>
                <w:lang w:eastAsia="zh-CN"/>
              </w:rPr>
              <w:t xml:space="preserve"> </w:t>
            </w:r>
            <w:r>
              <w:rPr>
                <w:rFonts w:ascii="仿宋" w:hAnsi="仿宋" w:eastAsia="仿宋"/>
                <w:sz w:val="24"/>
                <w:szCs w:val="24"/>
                <w:lang w:eastAsia="zh-CN"/>
              </w:rPr>
              <w:t>的要求对其开展节水评</w:t>
            </w:r>
            <w:r>
              <w:rPr>
                <w:rFonts w:ascii="仿宋" w:hAnsi="仿宋" w:eastAsia="仿宋"/>
                <w:spacing w:val="-4"/>
                <w:sz w:val="24"/>
                <w:szCs w:val="24"/>
                <w:lang w:eastAsia="zh-CN"/>
              </w:rPr>
              <w:t>价工作，且满足</w:t>
            </w:r>
            <w:r>
              <w:rPr>
                <w:rFonts w:ascii="仿宋" w:hAnsi="仿宋" w:eastAsia="仿宋"/>
                <w:spacing w:val="-62"/>
                <w:sz w:val="24"/>
                <w:szCs w:val="24"/>
                <w:lang w:eastAsia="zh-CN"/>
              </w:rPr>
              <w:t xml:space="preserve"> </w:t>
            </w:r>
            <w:r>
              <w:rPr>
                <w:rFonts w:ascii="仿宋" w:hAnsi="仿宋" w:eastAsia="仿宋"/>
                <w:spacing w:val="-3"/>
                <w:sz w:val="24"/>
                <w:szCs w:val="24"/>
                <w:lang w:eastAsia="zh-CN"/>
              </w:rPr>
              <w:t>GB/T18916（所有部分）中对</w:t>
            </w:r>
            <w:r>
              <w:rPr>
                <w:rFonts w:ascii="仿宋" w:hAnsi="仿宋" w:eastAsia="仿宋"/>
                <w:sz w:val="24"/>
                <w:szCs w:val="24"/>
                <w:lang w:eastAsia="zh-CN"/>
              </w:rPr>
              <w:t>应本行业的取水定额要求。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工厂应减少材料、尤其是有害物质的使用</w:t>
            </w:r>
            <w:r>
              <w:rPr>
                <w:rFonts w:ascii="仿宋" w:hAnsi="仿宋" w:eastAsia="仿宋"/>
                <w:spacing w:val="-56"/>
                <w:sz w:val="24"/>
                <w:szCs w:val="24"/>
                <w:lang w:eastAsia="zh-CN"/>
              </w:rPr>
              <w:t>，</w:t>
            </w:r>
            <w:r>
              <w:rPr>
                <w:rFonts w:ascii="仿宋" w:hAnsi="仿宋" w:eastAsia="仿宋"/>
                <w:sz w:val="24"/>
                <w:szCs w:val="24"/>
                <w:lang w:eastAsia="zh-CN"/>
              </w:rPr>
              <w:t>评</w:t>
            </w:r>
            <w:r>
              <w:rPr>
                <w:rFonts w:ascii="仿宋" w:hAnsi="仿宋" w:eastAsia="仿宋"/>
                <w:spacing w:val="9"/>
                <w:sz w:val="24"/>
                <w:szCs w:val="24"/>
                <w:lang w:eastAsia="zh-CN"/>
              </w:rPr>
              <w:t>估有害物质及化学品减量使用或替代的可行</w:t>
            </w:r>
            <w:r>
              <w:rPr>
                <w:rFonts w:ascii="仿宋" w:hAnsi="仿宋" w:eastAsia="仿宋"/>
                <w:sz w:val="24"/>
                <w:szCs w:val="24"/>
                <w:lang w:eastAsia="zh-CN"/>
              </w:rPr>
              <w:t>性。</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2"/>
                <w:sz w:val="24"/>
                <w:szCs w:val="24"/>
                <w:lang w:eastAsia="zh-CN"/>
              </w:rPr>
              <w:t>工厂应按照</w:t>
            </w:r>
            <w:r>
              <w:rPr>
                <w:rFonts w:ascii="仿宋" w:hAnsi="仿宋" w:eastAsia="仿宋"/>
                <w:spacing w:val="-60"/>
                <w:sz w:val="24"/>
                <w:szCs w:val="24"/>
                <w:lang w:eastAsia="zh-CN"/>
              </w:rPr>
              <w:t xml:space="preserve"> </w:t>
            </w:r>
            <w:r>
              <w:rPr>
                <w:rFonts w:ascii="仿宋" w:hAnsi="仿宋" w:eastAsia="仿宋"/>
                <w:spacing w:val="-1"/>
                <w:sz w:val="24"/>
                <w:szCs w:val="24"/>
                <w:lang w:eastAsia="zh-CN"/>
              </w:rPr>
              <w:t>GB/T</w:t>
            </w:r>
            <w:r>
              <w:rPr>
                <w:rFonts w:ascii="仿宋" w:hAnsi="仿宋" w:eastAsia="仿宋"/>
                <w:spacing w:val="6"/>
                <w:sz w:val="24"/>
                <w:szCs w:val="24"/>
                <w:lang w:eastAsia="zh-CN"/>
              </w:rPr>
              <w:t xml:space="preserve"> </w:t>
            </w:r>
            <w:r>
              <w:rPr>
                <w:rFonts w:ascii="仿宋" w:hAnsi="仿宋" w:eastAsia="仿宋"/>
                <w:sz w:val="24"/>
                <w:szCs w:val="24"/>
                <w:lang w:eastAsia="zh-CN"/>
              </w:rPr>
              <w:t>29115</w:t>
            </w:r>
            <w:r>
              <w:rPr>
                <w:rFonts w:ascii="仿宋" w:hAnsi="仿宋" w:eastAsia="仿宋"/>
                <w:spacing w:val="1"/>
                <w:sz w:val="24"/>
                <w:szCs w:val="24"/>
                <w:lang w:eastAsia="zh-CN"/>
              </w:rPr>
              <w:t xml:space="preserve"> </w:t>
            </w:r>
            <w:r>
              <w:rPr>
                <w:rFonts w:ascii="仿宋" w:hAnsi="仿宋" w:eastAsia="仿宋"/>
                <w:spacing w:val="2"/>
                <w:sz w:val="24"/>
                <w:szCs w:val="24"/>
                <w:lang w:eastAsia="zh-CN"/>
              </w:rPr>
              <w:t>的要求对其原材料使</w:t>
            </w:r>
            <w:r>
              <w:rPr>
                <w:rFonts w:ascii="仿宋" w:hAnsi="仿宋" w:eastAsia="仿宋"/>
                <w:sz w:val="24"/>
                <w:szCs w:val="24"/>
                <w:lang w:eastAsia="zh-CN"/>
              </w:rPr>
              <w:t>用量的减少进行评价。</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使用回收料</w:t>
            </w:r>
            <w:r>
              <w:rPr>
                <w:rFonts w:ascii="仿宋" w:hAnsi="仿宋" w:eastAsia="仿宋"/>
                <w:spacing w:val="-29"/>
                <w:sz w:val="24"/>
                <w:szCs w:val="24"/>
              </w:rPr>
              <w:t>、</w:t>
            </w:r>
            <w:r>
              <w:rPr>
                <w:rFonts w:ascii="仿宋" w:hAnsi="仿宋" w:eastAsia="仿宋"/>
                <w:sz w:val="24"/>
                <w:szCs w:val="24"/>
              </w:rPr>
              <w:t>可回收材料替代原生材料</w:t>
            </w:r>
            <w:r>
              <w:rPr>
                <w:rFonts w:ascii="仿宋" w:hAnsi="仿宋" w:eastAsia="仿宋"/>
                <w:spacing w:val="-27"/>
                <w:sz w:val="24"/>
                <w:szCs w:val="24"/>
              </w:rPr>
              <w:t>、</w:t>
            </w:r>
            <w:r>
              <w:rPr>
                <w:rFonts w:ascii="仿宋" w:hAnsi="仿宋" w:eastAsia="仿宋"/>
                <w:sz w:val="24"/>
                <w:szCs w:val="24"/>
              </w:rPr>
              <w:t>不可回收材料。</w:t>
            </w:r>
          </w:p>
        </w:tc>
        <w:tc>
          <w:tcPr>
            <w:tcW w:w="1652" w:type="dxa"/>
            <w:vAlign w:val="center"/>
          </w:tcPr>
          <w:p>
            <w:pPr>
              <w:spacing w:line="340" w:lineRule="exact"/>
              <w:rPr>
                <w:rFonts w:ascii="仿宋" w:hAnsi="仿宋" w:eastAsia="仿宋"/>
                <w:sz w:val="24"/>
                <w:szCs w:val="24"/>
              </w:rPr>
            </w:pP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替代或减少全球增温潜势较高温室气体的使</w:t>
            </w:r>
            <w:r>
              <w:rPr>
                <w:rFonts w:ascii="仿宋" w:hAnsi="仿宋" w:eastAsia="仿宋"/>
                <w:sz w:val="24"/>
                <w:szCs w:val="24"/>
                <w:lang w:eastAsia="zh-CN"/>
              </w:rPr>
              <w:t>用。</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采购</w:t>
            </w:r>
          </w:p>
        </w:tc>
        <w:tc>
          <w:tcPr>
            <w:tcW w:w="5869" w:type="dxa"/>
            <w:vAlign w:val="top"/>
          </w:tcPr>
          <w:p>
            <w:pPr>
              <w:pStyle w:val="17"/>
              <w:kinsoku w:val="0"/>
              <w:overflowPunct w:val="0"/>
              <w:spacing w:before="41" w:line="340" w:lineRule="exact"/>
              <w:ind w:right="100"/>
              <w:jc w:val="both"/>
              <w:rPr>
                <w:rFonts w:ascii="仿宋" w:hAnsi="仿宋" w:eastAsia="仿宋"/>
                <w:sz w:val="24"/>
                <w:szCs w:val="24"/>
                <w:lang w:eastAsia="zh-CN"/>
              </w:rPr>
            </w:pPr>
            <w:r>
              <w:rPr>
                <w:rFonts w:ascii="仿宋" w:hAnsi="仿宋" w:eastAsia="仿宋"/>
                <w:sz w:val="24"/>
                <w:szCs w:val="24"/>
                <w:lang w:eastAsia="zh-CN"/>
              </w:rPr>
              <w:t>工厂应制定并实施包括环保要求的选择</w:t>
            </w:r>
            <w:r>
              <w:rPr>
                <w:rFonts w:ascii="仿宋" w:hAnsi="仿宋" w:eastAsia="仿宋"/>
                <w:spacing w:val="-56"/>
                <w:sz w:val="24"/>
                <w:szCs w:val="24"/>
                <w:lang w:eastAsia="zh-CN"/>
              </w:rPr>
              <w:t>、</w:t>
            </w:r>
            <w:r>
              <w:rPr>
                <w:rFonts w:ascii="仿宋" w:hAnsi="仿宋" w:eastAsia="仿宋"/>
                <w:sz w:val="24"/>
                <w:szCs w:val="24"/>
                <w:lang w:eastAsia="zh-CN"/>
              </w:rPr>
              <w:t>评价和重新评价供方的准则。</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工厂应确定并实施检验或其他必要的活动</w:t>
            </w:r>
            <w:r>
              <w:rPr>
                <w:rFonts w:ascii="仿宋" w:hAnsi="仿宋" w:eastAsia="仿宋"/>
                <w:spacing w:val="-56"/>
                <w:sz w:val="24"/>
                <w:szCs w:val="24"/>
                <w:lang w:eastAsia="zh-CN"/>
              </w:rPr>
              <w:t>，</w:t>
            </w:r>
            <w:r>
              <w:rPr>
                <w:rFonts w:ascii="仿宋" w:hAnsi="仿宋" w:eastAsia="仿宋"/>
                <w:sz w:val="24"/>
                <w:szCs w:val="24"/>
                <w:lang w:eastAsia="zh-CN"/>
              </w:rPr>
              <w:t>以确保采购的产品满足规定的采购要求。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工厂向供方提供的采购信息包含有害物质使</w:t>
            </w:r>
            <w:r>
              <w:rPr>
                <w:rFonts w:ascii="仿宋" w:hAnsi="仿宋" w:eastAsia="仿宋"/>
                <w:sz w:val="24"/>
                <w:szCs w:val="24"/>
                <w:lang w:eastAsia="zh-CN"/>
              </w:rPr>
              <w:t>用、可回收材料使用、能效等环保要求。</w:t>
            </w:r>
          </w:p>
        </w:tc>
        <w:tc>
          <w:tcPr>
            <w:tcW w:w="1652" w:type="dxa"/>
            <w:vAlign w:val="center"/>
          </w:tcPr>
          <w:p>
            <w:pPr>
              <w:spacing w:line="340" w:lineRule="exact"/>
              <w:rPr>
                <w:rFonts w:ascii="仿宋" w:hAnsi="仿宋" w:eastAsia="仿宋"/>
                <w:sz w:val="24"/>
                <w:szCs w:val="24"/>
                <w:lang w:eastAsia="zh-CN"/>
              </w:rPr>
            </w:pP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满足绿色供应链评价要求。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113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产品</w:t>
            </w: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生态设计</w:t>
            </w:r>
          </w:p>
        </w:tc>
        <w:tc>
          <w:tcPr>
            <w:tcW w:w="5869" w:type="dxa"/>
            <w:vAlign w:val="top"/>
          </w:tcPr>
          <w:p>
            <w:pPr>
              <w:pStyle w:val="17"/>
              <w:kinsoku w:val="0"/>
              <w:overflowPunct w:val="0"/>
              <w:spacing w:before="165" w:line="340" w:lineRule="exact"/>
              <w:jc w:val="both"/>
              <w:rPr>
                <w:rFonts w:ascii="仿宋" w:hAnsi="仿宋" w:eastAsia="仿宋"/>
                <w:sz w:val="24"/>
                <w:szCs w:val="24"/>
                <w:lang w:eastAsia="zh-CN"/>
              </w:rPr>
            </w:pPr>
            <w:r>
              <w:rPr>
                <w:rFonts w:ascii="仿宋" w:hAnsi="仿宋" w:eastAsia="仿宋"/>
                <w:sz w:val="24"/>
                <w:szCs w:val="24"/>
                <w:lang w:eastAsia="zh-CN"/>
              </w:rPr>
              <w:t>工厂在产品设计中引入生态设计的理念。</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30</w:t>
            </w:r>
          </w:p>
        </w:tc>
        <w:tc>
          <w:tcPr>
            <w:tcW w:w="711" w:type="dxa"/>
            <w:vMerge w:val="restart"/>
            <w:vAlign w:val="center"/>
          </w:tcPr>
          <w:p>
            <w:pPr>
              <w:spacing w:line="340" w:lineRule="exact"/>
              <w:jc w:val="center"/>
              <w:rPr>
                <w:rFonts w:ascii="仿宋" w:hAnsi="仿宋" w:eastAsia="仿宋"/>
                <w:sz w:val="24"/>
                <w:szCs w:val="24"/>
              </w:rPr>
            </w:pPr>
            <w:r>
              <w:rPr>
                <w:rFonts w:hint="eastAsia" w:ascii="仿宋" w:hAnsi="仿宋" w:eastAsia="仿宋"/>
                <w:sz w:val="24"/>
                <w:szCs w:val="24"/>
              </w:rPr>
              <w:t>10%</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ind w:right="-18"/>
              <w:jc w:val="both"/>
              <w:rPr>
                <w:rFonts w:ascii="仿宋" w:hAnsi="仿宋" w:eastAsia="仿宋"/>
                <w:sz w:val="24"/>
                <w:szCs w:val="24"/>
                <w:lang w:eastAsia="zh-CN"/>
              </w:rPr>
            </w:pPr>
            <w:r>
              <w:rPr>
                <w:rFonts w:ascii="仿宋" w:hAnsi="仿宋" w:eastAsia="仿宋"/>
                <w:sz w:val="24"/>
                <w:szCs w:val="24"/>
                <w:lang w:eastAsia="zh-CN"/>
              </w:rPr>
              <w:t>按照</w:t>
            </w:r>
            <w:r>
              <w:rPr>
                <w:rFonts w:ascii="仿宋" w:hAnsi="仿宋" w:eastAsia="仿宋"/>
                <w:spacing w:val="-60"/>
                <w:sz w:val="24"/>
                <w:szCs w:val="24"/>
                <w:lang w:eastAsia="zh-CN"/>
              </w:rPr>
              <w:t xml:space="preserve"> </w:t>
            </w:r>
            <w:r>
              <w:rPr>
                <w:rFonts w:ascii="仿宋" w:hAnsi="仿宋" w:eastAsia="仿宋"/>
                <w:sz w:val="24"/>
                <w:szCs w:val="24"/>
                <w:lang w:eastAsia="zh-CN"/>
              </w:rPr>
              <w:t>GB/T</w:t>
            </w:r>
            <w:r>
              <w:rPr>
                <w:rFonts w:ascii="仿宋" w:hAnsi="仿宋" w:eastAsia="仿宋"/>
                <w:spacing w:val="-56"/>
                <w:sz w:val="24"/>
                <w:szCs w:val="24"/>
                <w:lang w:eastAsia="zh-CN"/>
              </w:rPr>
              <w:t xml:space="preserve"> </w:t>
            </w:r>
            <w:r>
              <w:rPr>
                <w:rFonts w:ascii="仿宋" w:hAnsi="仿宋" w:eastAsia="仿宋"/>
                <w:sz w:val="24"/>
                <w:szCs w:val="24"/>
                <w:lang w:eastAsia="zh-CN"/>
              </w:rPr>
              <w:t>24256</w:t>
            </w:r>
            <w:r>
              <w:rPr>
                <w:rFonts w:ascii="仿宋" w:hAnsi="仿宋" w:eastAsia="仿宋"/>
                <w:spacing w:val="-60"/>
                <w:sz w:val="24"/>
                <w:szCs w:val="24"/>
                <w:lang w:eastAsia="zh-CN"/>
              </w:rPr>
              <w:t xml:space="preserve"> </w:t>
            </w:r>
            <w:r>
              <w:rPr>
                <w:rFonts w:ascii="仿宋" w:hAnsi="仿宋" w:eastAsia="仿宋"/>
                <w:sz w:val="24"/>
                <w:szCs w:val="24"/>
                <w:lang w:eastAsia="zh-CN"/>
              </w:rPr>
              <w:t>对生产的产品进行生态设计。</w:t>
            </w:r>
          </w:p>
        </w:tc>
        <w:tc>
          <w:tcPr>
            <w:tcW w:w="1652" w:type="dxa"/>
            <w:vAlign w:val="center"/>
          </w:tcPr>
          <w:p>
            <w:pPr>
              <w:spacing w:line="340" w:lineRule="exact"/>
              <w:rPr>
                <w:rFonts w:ascii="仿宋" w:hAnsi="仿宋" w:eastAsia="仿宋"/>
                <w:sz w:val="24"/>
                <w:szCs w:val="24"/>
                <w:lang w:eastAsia="zh-CN"/>
              </w:rPr>
            </w:pPr>
          </w:p>
        </w:tc>
        <w:tc>
          <w:tcPr>
            <w:tcW w:w="127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32161</w:t>
            </w:r>
            <w:r>
              <w:rPr>
                <w:rFonts w:ascii="仿宋" w:hAnsi="仿宋" w:eastAsia="仿宋"/>
                <w:spacing w:val="-56"/>
                <w:sz w:val="24"/>
                <w:szCs w:val="24"/>
                <w:lang w:eastAsia="zh-CN"/>
              </w:rPr>
              <w:t xml:space="preserve"> </w:t>
            </w:r>
            <w:r>
              <w:rPr>
                <w:rFonts w:ascii="仿宋" w:hAnsi="仿宋" w:eastAsia="仿宋"/>
                <w:spacing w:val="3"/>
                <w:sz w:val="24"/>
                <w:szCs w:val="24"/>
                <w:lang w:eastAsia="zh-CN"/>
              </w:rPr>
              <w:t>对生产的产品进行生态设计</w:t>
            </w:r>
            <w:r>
              <w:rPr>
                <w:rFonts w:ascii="仿宋" w:hAnsi="仿宋" w:eastAsia="仿宋"/>
                <w:sz w:val="24"/>
                <w:szCs w:val="24"/>
                <w:lang w:eastAsia="zh-CN"/>
              </w:rPr>
              <w:t>产品评价，满足绿色产品（生态设计产品</w:t>
            </w:r>
            <w:r>
              <w:rPr>
                <w:rFonts w:ascii="仿宋" w:hAnsi="仿宋" w:eastAsia="仿宋"/>
                <w:spacing w:val="-56"/>
                <w:sz w:val="24"/>
                <w:szCs w:val="24"/>
                <w:lang w:eastAsia="zh-CN"/>
              </w:rPr>
              <w:t>）</w:t>
            </w:r>
            <w:r>
              <w:rPr>
                <w:rFonts w:ascii="仿宋" w:hAnsi="仿宋" w:eastAsia="仿宋"/>
                <w:sz w:val="24"/>
                <w:szCs w:val="24"/>
                <w:lang w:eastAsia="zh-CN"/>
              </w:rPr>
              <w:t>评价要求。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center"/>
          </w:tcPr>
          <w:p>
            <w:pPr>
              <w:spacing w:line="340" w:lineRule="exact"/>
              <w:jc w:val="center"/>
              <w:rPr>
                <w:rFonts w:ascii="仿宋" w:hAnsi="仿宋" w:eastAsia="仿宋"/>
                <w:sz w:val="24"/>
                <w:szCs w:val="24"/>
                <w:lang w:eastAsia="zh-CN"/>
              </w:rPr>
            </w:pP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有害物质使用</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工厂生产的产</w:t>
            </w:r>
            <w:r>
              <w:rPr>
                <w:rFonts w:ascii="仿宋" w:hAnsi="仿宋" w:eastAsia="仿宋"/>
                <w:spacing w:val="-29"/>
                <w:sz w:val="24"/>
                <w:szCs w:val="24"/>
                <w:lang w:eastAsia="zh-CN"/>
              </w:rPr>
              <w:t>品</w:t>
            </w:r>
            <w:r>
              <w:rPr>
                <w:rFonts w:ascii="仿宋" w:hAnsi="仿宋" w:eastAsia="仿宋"/>
                <w:sz w:val="24"/>
                <w:szCs w:val="24"/>
                <w:lang w:eastAsia="zh-CN"/>
              </w:rPr>
              <w:t>（包括原料和辅料</w:t>
            </w:r>
            <w:r>
              <w:rPr>
                <w:rFonts w:ascii="仿宋" w:hAnsi="仿宋" w:eastAsia="仿宋"/>
                <w:spacing w:val="-27"/>
                <w:sz w:val="24"/>
                <w:szCs w:val="24"/>
                <w:lang w:eastAsia="zh-CN"/>
              </w:rPr>
              <w:t>）</w:t>
            </w:r>
            <w:r>
              <w:rPr>
                <w:rFonts w:ascii="仿宋" w:hAnsi="仿宋" w:eastAsia="仿宋"/>
                <w:sz w:val="24"/>
                <w:szCs w:val="24"/>
                <w:lang w:eastAsia="zh-CN"/>
              </w:rPr>
              <w:t>应减少有害物质的使用</w:t>
            </w:r>
            <w:r>
              <w:rPr>
                <w:rFonts w:ascii="仿宋" w:hAnsi="仿宋" w:eastAsia="仿宋"/>
                <w:spacing w:val="-29"/>
                <w:sz w:val="24"/>
                <w:szCs w:val="24"/>
                <w:lang w:eastAsia="zh-CN"/>
              </w:rPr>
              <w:t>，</w:t>
            </w:r>
            <w:r>
              <w:rPr>
                <w:rFonts w:ascii="仿宋" w:hAnsi="仿宋" w:eastAsia="仿宋"/>
                <w:sz w:val="24"/>
                <w:szCs w:val="24"/>
                <w:lang w:eastAsia="zh-CN"/>
              </w:rPr>
              <w:t>避免有害物质的泄露</w:t>
            </w:r>
            <w:r>
              <w:rPr>
                <w:rFonts w:ascii="仿宋" w:hAnsi="仿宋" w:eastAsia="仿宋"/>
                <w:spacing w:val="-27"/>
                <w:sz w:val="24"/>
                <w:szCs w:val="24"/>
                <w:lang w:eastAsia="zh-CN"/>
              </w:rPr>
              <w:t>，</w:t>
            </w:r>
            <w:r>
              <w:rPr>
                <w:rFonts w:ascii="仿宋" w:hAnsi="仿宋" w:eastAsia="仿宋"/>
                <w:sz w:val="24"/>
                <w:szCs w:val="24"/>
                <w:lang w:eastAsia="zh-CN"/>
              </w:rPr>
              <w:t>满足国家对产品中有害物质限制使用的要求。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实现有害物质替代。</w:t>
            </w:r>
          </w:p>
        </w:tc>
        <w:tc>
          <w:tcPr>
            <w:tcW w:w="1652" w:type="dxa"/>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节能</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工厂生产的产品若为用能产品或在使用过程</w:t>
            </w:r>
            <w:r>
              <w:rPr>
                <w:rFonts w:ascii="仿宋" w:hAnsi="仿宋" w:eastAsia="仿宋"/>
                <w:spacing w:val="2"/>
                <w:sz w:val="24"/>
                <w:szCs w:val="24"/>
                <w:lang w:eastAsia="zh-CN"/>
              </w:rPr>
              <w:t>中对最终产品/构造的能耗有影响的产品，适</w:t>
            </w:r>
            <w:r>
              <w:rPr>
                <w:rFonts w:ascii="仿宋" w:hAnsi="仿宋" w:eastAsia="仿宋"/>
                <w:sz w:val="24"/>
                <w:szCs w:val="24"/>
                <w:lang w:eastAsia="zh-CN"/>
              </w:rPr>
              <w:t>用时</w:t>
            </w:r>
            <w:r>
              <w:rPr>
                <w:rFonts w:ascii="仿宋" w:hAnsi="仿宋" w:eastAsia="仿宋"/>
                <w:spacing w:val="-29"/>
                <w:sz w:val="24"/>
                <w:szCs w:val="24"/>
                <w:lang w:eastAsia="zh-CN"/>
              </w:rPr>
              <w:t>，</w:t>
            </w:r>
            <w:r>
              <w:rPr>
                <w:rFonts w:ascii="仿宋" w:hAnsi="仿宋" w:eastAsia="仿宋"/>
                <w:sz w:val="24"/>
                <w:szCs w:val="24"/>
                <w:lang w:eastAsia="zh-CN"/>
              </w:rPr>
              <w:t>应满足相关标准的限定值要求</w:t>
            </w:r>
            <w:r>
              <w:rPr>
                <w:rFonts w:ascii="仿宋" w:hAnsi="仿宋" w:eastAsia="仿宋"/>
                <w:spacing w:val="-27"/>
                <w:sz w:val="24"/>
                <w:szCs w:val="24"/>
                <w:lang w:eastAsia="zh-CN"/>
              </w:rPr>
              <w:t>。</w:t>
            </w:r>
            <w:r>
              <w:rPr>
                <w:rFonts w:ascii="仿宋" w:hAnsi="仿宋" w:eastAsia="仿宋"/>
                <w:sz w:val="24"/>
                <w:szCs w:val="24"/>
                <w:lang w:eastAsia="zh-CN"/>
              </w:rPr>
              <w:t>未制定标准的，产品能效应不低于行业平均值。</w:t>
            </w:r>
          </w:p>
        </w:tc>
        <w:tc>
          <w:tcPr>
            <w:tcW w:w="1652" w:type="dxa"/>
            <w:vAlign w:val="top"/>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6" w:line="340" w:lineRule="exact"/>
              <w:rPr>
                <w:rFonts w:ascii="仿宋" w:hAnsi="仿宋" w:eastAsia="仿宋"/>
                <w:sz w:val="24"/>
                <w:szCs w:val="24"/>
                <w:lang w:eastAsia="zh-CN"/>
              </w:rPr>
            </w:pPr>
          </w:p>
          <w:p>
            <w:pPr>
              <w:pStyle w:val="17"/>
              <w:kinsoku w:val="0"/>
              <w:overflowPunct w:val="0"/>
              <w:spacing w:line="340" w:lineRule="exact"/>
              <w:ind w:right="151"/>
              <w:rPr>
                <w:rFonts w:ascii="仿宋" w:hAnsi="仿宋" w:eastAsia="仿宋"/>
                <w:sz w:val="24"/>
                <w:szCs w:val="24"/>
              </w:rPr>
            </w:pPr>
            <w:r>
              <w:rPr>
                <w:rFonts w:ascii="仿宋" w:hAnsi="仿宋" w:eastAsia="仿宋"/>
                <w:sz w:val="24"/>
                <w:szCs w:val="24"/>
              </w:rPr>
              <w:t>必选（适用时）</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15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2"/>
                <w:sz w:val="24"/>
                <w:szCs w:val="24"/>
                <w:lang w:eastAsia="zh-CN"/>
              </w:rPr>
              <w:t>达到相关标准中的节能评价值/先进值要求，</w:t>
            </w:r>
            <w:r>
              <w:rPr>
                <w:rFonts w:ascii="仿宋" w:hAnsi="仿宋" w:eastAsia="仿宋"/>
                <w:sz w:val="24"/>
                <w:szCs w:val="24"/>
                <w:lang w:eastAsia="zh-CN"/>
              </w:rPr>
              <w:t>未制定标准的，产品能效达到行业前</w:t>
            </w:r>
            <w:r>
              <w:rPr>
                <w:rFonts w:ascii="仿宋" w:hAnsi="仿宋" w:eastAsia="仿宋"/>
                <w:spacing w:val="-60"/>
                <w:sz w:val="24"/>
                <w:szCs w:val="24"/>
                <w:lang w:eastAsia="zh-CN"/>
              </w:rPr>
              <w:t xml:space="preserve"> </w:t>
            </w:r>
            <w:r>
              <w:rPr>
                <w:rFonts w:ascii="仿宋" w:hAnsi="仿宋" w:eastAsia="仿宋"/>
                <w:sz w:val="24"/>
                <w:szCs w:val="24"/>
                <w:lang w:eastAsia="zh-CN"/>
              </w:rPr>
              <w:t>20%的水平，前</w:t>
            </w:r>
            <w:r>
              <w:rPr>
                <w:rFonts w:ascii="仿宋" w:hAnsi="仿宋" w:eastAsia="仿宋"/>
                <w:spacing w:val="-60"/>
                <w:sz w:val="24"/>
                <w:szCs w:val="24"/>
                <w:lang w:eastAsia="zh-CN"/>
              </w:rPr>
              <w:t xml:space="preserve"> </w:t>
            </w:r>
            <w:r>
              <w:rPr>
                <w:rFonts w:ascii="仿宋" w:hAnsi="仿宋" w:eastAsia="仿宋"/>
                <w:sz w:val="24"/>
                <w:szCs w:val="24"/>
                <w:lang w:eastAsia="zh-CN"/>
              </w:rPr>
              <w:t>5%为满分。</w:t>
            </w:r>
          </w:p>
        </w:tc>
        <w:tc>
          <w:tcPr>
            <w:tcW w:w="1652" w:type="dxa"/>
            <w:vAlign w:val="top"/>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149" w:line="340" w:lineRule="exact"/>
              <w:ind w:right="151"/>
              <w:rPr>
                <w:rFonts w:ascii="仿宋" w:hAnsi="仿宋" w:eastAsia="仿宋"/>
                <w:sz w:val="24"/>
                <w:szCs w:val="24"/>
              </w:rPr>
            </w:pPr>
            <w:r>
              <w:rPr>
                <w:rFonts w:ascii="仿宋" w:hAnsi="仿宋" w:eastAsia="仿宋"/>
                <w:sz w:val="24"/>
                <w:szCs w:val="24"/>
              </w:rPr>
              <w:t>可选</w:t>
            </w:r>
            <w:r>
              <w:rPr>
                <w:rFonts w:hint="eastAsia" w:ascii="仿宋" w:hAnsi="仿宋" w:eastAsia="仿宋"/>
                <w:sz w:val="24"/>
                <w:szCs w:val="24"/>
                <w:lang w:eastAsia="zh-CN"/>
              </w:rPr>
              <w:t>（</w:t>
            </w:r>
            <w:r>
              <w:rPr>
                <w:rFonts w:ascii="仿宋" w:hAnsi="仿宋" w:eastAsia="仿宋"/>
                <w:sz w:val="24"/>
                <w:szCs w:val="24"/>
              </w:rPr>
              <w:t>适用时）</w:t>
            </w:r>
          </w:p>
        </w:tc>
        <w:tc>
          <w:tcPr>
            <w:tcW w:w="851" w:type="dxa"/>
            <w:vAlign w:val="top"/>
          </w:tcPr>
          <w:p>
            <w:pPr>
              <w:pStyle w:val="17"/>
              <w:kinsoku w:val="0"/>
              <w:overflowPunct w:val="0"/>
              <w:spacing w:before="10"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top"/>
          </w:tcPr>
          <w:p>
            <w:pPr>
              <w:pStyle w:val="17"/>
              <w:kinsoku w:val="0"/>
              <w:overflowPunct w:val="0"/>
              <w:spacing w:before="3" w:line="340" w:lineRule="exact"/>
              <w:rPr>
                <w:rFonts w:ascii="仿宋" w:hAnsi="仿宋" w:eastAsia="仿宋"/>
                <w:sz w:val="24"/>
                <w:szCs w:val="24"/>
              </w:rPr>
            </w:pPr>
          </w:p>
          <w:p>
            <w:pPr>
              <w:pStyle w:val="17"/>
              <w:kinsoku w:val="0"/>
              <w:overflowPunct w:val="0"/>
              <w:spacing w:line="340" w:lineRule="exact"/>
              <w:rPr>
                <w:rFonts w:ascii="仿宋" w:hAnsi="仿宋" w:eastAsia="仿宋"/>
                <w:sz w:val="24"/>
                <w:szCs w:val="24"/>
              </w:rPr>
            </w:pPr>
            <w:r>
              <w:rPr>
                <w:rFonts w:ascii="仿宋" w:hAnsi="仿宋" w:eastAsia="仿宋"/>
                <w:sz w:val="24"/>
                <w:szCs w:val="24"/>
              </w:rPr>
              <w:t>减碳</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采用适用的标准或规范对</w:t>
            </w:r>
            <w:r>
              <w:rPr>
                <w:rFonts w:hint="eastAsia" w:ascii="仿宋" w:hAnsi="仿宋" w:eastAsia="仿宋"/>
                <w:spacing w:val="9"/>
                <w:sz w:val="24"/>
                <w:szCs w:val="24"/>
                <w:lang w:eastAsia="zh-CN"/>
              </w:rPr>
              <w:t>单位</w:t>
            </w:r>
            <w:r>
              <w:rPr>
                <w:rFonts w:ascii="仿宋" w:hAnsi="仿宋" w:eastAsia="仿宋"/>
                <w:spacing w:val="9"/>
                <w:sz w:val="24"/>
                <w:szCs w:val="24"/>
                <w:lang w:eastAsia="zh-CN"/>
              </w:rPr>
              <w:t>产品进行碳</w:t>
            </w:r>
            <w:r>
              <w:rPr>
                <w:rFonts w:hint="eastAsia" w:ascii="仿宋" w:hAnsi="仿宋" w:eastAsia="仿宋"/>
                <w:spacing w:val="9"/>
                <w:sz w:val="24"/>
                <w:szCs w:val="24"/>
                <w:lang w:eastAsia="zh-CN"/>
              </w:rPr>
              <w:t>排</w:t>
            </w:r>
            <w:r>
              <w:rPr>
                <w:rFonts w:ascii="仿宋" w:hAnsi="仿宋" w:eastAsia="仿宋"/>
                <w:spacing w:val="9"/>
                <w:sz w:val="24"/>
                <w:szCs w:val="24"/>
                <w:lang w:eastAsia="zh-CN"/>
              </w:rPr>
              <w:t>放</w:t>
            </w:r>
            <w:r>
              <w:rPr>
                <w:rFonts w:hint="eastAsia" w:ascii="仿宋" w:hAnsi="仿宋" w:eastAsia="仿宋"/>
                <w:spacing w:val="9"/>
                <w:sz w:val="24"/>
                <w:szCs w:val="24"/>
                <w:lang w:eastAsia="zh-CN"/>
              </w:rPr>
              <w:t>进行</w:t>
            </w:r>
            <w:r>
              <w:rPr>
                <w:rFonts w:ascii="仿宋" w:hAnsi="仿宋" w:eastAsia="仿宋"/>
                <w:spacing w:val="9"/>
                <w:sz w:val="24"/>
                <w:szCs w:val="24"/>
                <w:lang w:eastAsia="zh-CN"/>
              </w:rPr>
              <w:t>诊断</w:t>
            </w:r>
            <w:r>
              <w:rPr>
                <w:rFonts w:ascii="仿宋" w:hAnsi="仿宋" w:eastAsia="仿宋"/>
                <w:sz w:val="24"/>
                <w:szCs w:val="24"/>
                <w:lang w:eastAsia="zh-CN"/>
              </w:rPr>
              <w:t>。</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top"/>
          </w:tcPr>
          <w:p>
            <w:pPr>
              <w:pStyle w:val="17"/>
              <w:kinsoku w:val="0"/>
              <w:overflowPunct w:val="0"/>
              <w:spacing w:line="340" w:lineRule="exact"/>
              <w:rPr>
                <w:rFonts w:ascii="仿宋" w:hAnsi="仿宋" w:eastAsia="仿宋"/>
                <w:sz w:val="24"/>
                <w:szCs w:val="24"/>
                <w:lang w:eastAsia="zh-CN"/>
              </w:rPr>
            </w:pPr>
          </w:p>
          <w:p>
            <w:pPr>
              <w:pStyle w:val="17"/>
              <w:kinsoku w:val="0"/>
              <w:overflowPunct w:val="0"/>
              <w:spacing w:before="3" w:line="340" w:lineRule="exact"/>
              <w:rPr>
                <w:rFonts w:ascii="仿宋" w:hAnsi="仿宋" w:eastAsia="仿宋"/>
                <w:sz w:val="24"/>
                <w:szCs w:val="24"/>
                <w:lang w:eastAsia="zh-CN"/>
              </w:rPr>
            </w:pPr>
          </w:p>
          <w:p>
            <w:pPr>
              <w:pStyle w:val="17"/>
              <w:kinsoku w:val="0"/>
              <w:overflowPunct w:val="0"/>
              <w:spacing w:line="340" w:lineRule="exact"/>
              <w:rPr>
                <w:rFonts w:ascii="仿宋" w:hAnsi="仿宋" w:eastAsia="仿宋"/>
                <w:sz w:val="24"/>
                <w:szCs w:val="24"/>
              </w:rPr>
            </w:pPr>
            <w:r>
              <w:rPr>
                <w:rFonts w:hint="eastAsia" w:ascii="仿宋" w:hAnsi="仿宋" w:eastAsia="仿宋"/>
                <w:sz w:val="24"/>
                <w:szCs w:val="24"/>
                <w:lang w:val="en-US" w:eastAsia="zh-CN"/>
              </w:rPr>
              <w:t xml:space="preserve">  </w:t>
            </w:r>
            <w:r>
              <w:rPr>
                <w:rFonts w:ascii="仿宋" w:hAnsi="仿宋" w:eastAsia="仿宋"/>
                <w:sz w:val="24"/>
                <w:szCs w:val="24"/>
              </w:rPr>
              <w:t>可选</w:t>
            </w: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9</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kinsoku w:val="0"/>
              <w:overflowPunct w:val="0"/>
              <w:spacing w:line="340" w:lineRule="exact"/>
              <w:jc w:val="both"/>
              <w:rPr>
                <w:rFonts w:ascii="仿宋" w:hAnsi="仿宋" w:eastAsia="仿宋"/>
                <w:sz w:val="24"/>
                <w:szCs w:val="24"/>
                <w:lang w:eastAsia="zh-CN"/>
              </w:rPr>
            </w:pPr>
            <w:r>
              <w:rPr>
                <w:rFonts w:hint="eastAsia" w:ascii="仿宋" w:hAnsi="仿宋" w:eastAsia="仿宋"/>
                <w:spacing w:val="9"/>
                <w:sz w:val="24"/>
                <w:szCs w:val="24"/>
                <w:lang w:eastAsia="zh-CN"/>
              </w:rPr>
              <w:t>适用</w:t>
            </w:r>
            <w:r>
              <w:rPr>
                <w:rFonts w:ascii="仿宋" w:hAnsi="仿宋" w:eastAsia="仿宋"/>
                <w:spacing w:val="9"/>
                <w:sz w:val="24"/>
                <w:szCs w:val="24"/>
                <w:lang w:eastAsia="zh-CN"/>
              </w:rPr>
              <w:t>时，利用</w:t>
            </w:r>
            <w:r>
              <w:rPr>
                <w:rFonts w:hint="eastAsia" w:ascii="仿宋" w:hAnsi="仿宋" w:eastAsia="仿宋"/>
                <w:spacing w:val="9"/>
                <w:sz w:val="24"/>
                <w:szCs w:val="24"/>
                <w:lang w:eastAsia="zh-CN"/>
              </w:rPr>
              <w:t>诊断</w:t>
            </w:r>
            <w:r>
              <w:rPr>
                <w:rFonts w:ascii="仿宋" w:hAnsi="仿宋" w:eastAsia="仿宋"/>
                <w:spacing w:val="9"/>
                <w:sz w:val="24"/>
                <w:szCs w:val="24"/>
                <w:lang w:eastAsia="zh-CN"/>
              </w:rPr>
              <w:t>结果对其产品的</w:t>
            </w:r>
            <w:r>
              <w:rPr>
                <w:rFonts w:hint="eastAsia" w:ascii="仿宋" w:hAnsi="仿宋" w:eastAsia="仿宋"/>
                <w:spacing w:val="9"/>
                <w:sz w:val="24"/>
                <w:szCs w:val="24"/>
                <w:lang w:eastAsia="zh-CN"/>
              </w:rPr>
              <w:t>碳排</w:t>
            </w:r>
            <w:r>
              <w:rPr>
                <w:rFonts w:ascii="仿宋" w:hAnsi="仿宋" w:eastAsia="仿宋"/>
                <w:spacing w:val="9"/>
                <w:sz w:val="24"/>
                <w:szCs w:val="24"/>
                <w:lang w:eastAsia="zh-CN"/>
              </w:rPr>
              <w:t>放进行</w:t>
            </w:r>
            <w:r>
              <w:rPr>
                <w:rFonts w:ascii="仿宋" w:hAnsi="仿宋" w:eastAsia="仿宋"/>
                <w:sz w:val="24"/>
                <w:szCs w:val="24"/>
                <w:lang w:eastAsia="zh-CN"/>
              </w:rPr>
              <w:t>改善。</w:t>
            </w:r>
          </w:p>
        </w:tc>
        <w:tc>
          <w:tcPr>
            <w:tcW w:w="1652" w:type="dxa"/>
            <w:vAlign w:val="center"/>
          </w:tcPr>
          <w:p>
            <w:pPr>
              <w:spacing w:line="340" w:lineRule="exact"/>
              <w:rPr>
                <w:rFonts w:ascii="仿宋" w:hAnsi="仿宋" w:eastAsia="仿宋"/>
                <w:sz w:val="24"/>
                <w:szCs w:val="24"/>
                <w:lang w:eastAsia="zh-CN"/>
              </w:rPr>
            </w:pPr>
          </w:p>
        </w:tc>
        <w:tc>
          <w:tcPr>
            <w:tcW w:w="1275" w:type="dxa"/>
            <w:vMerge w:val="continue"/>
            <w:vAlign w:val="top"/>
          </w:tcPr>
          <w:p>
            <w:pPr>
              <w:spacing w:line="340" w:lineRule="exact"/>
              <w:rPr>
                <w:rFonts w:ascii="仿宋" w:hAnsi="仿宋" w:eastAsia="仿宋"/>
                <w:sz w:val="24"/>
                <w:szCs w:val="24"/>
                <w:lang w:eastAsia="zh-CN"/>
              </w:rPr>
            </w:pPr>
          </w:p>
        </w:tc>
        <w:tc>
          <w:tcPr>
            <w:tcW w:w="851" w:type="dxa"/>
            <w:vAlign w:val="top"/>
          </w:tcPr>
          <w:p>
            <w:pPr>
              <w:pStyle w:val="17"/>
              <w:kinsoku w:val="0"/>
              <w:overflowPunct w:val="0"/>
              <w:spacing w:before="120" w:line="340" w:lineRule="exact"/>
              <w:ind w:right="1"/>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top"/>
          </w:tcPr>
          <w:p>
            <w:pPr>
              <w:pStyle w:val="17"/>
              <w:kinsoku w:val="0"/>
              <w:overflowPunct w:val="0"/>
              <w:spacing w:line="340" w:lineRule="exact"/>
              <w:ind w:right="202"/>
              <w:jc w:val="center"/>
              <w:rPr>
                <w:rFonts w:ascii="仿宋" w:hAnsi="仿宋" w:eastAsia="仿宋"/>
                <w:sz w:val="24"/>
                <w:szCs w:val="24"/>
              </w:rPr>
            </w:pPr>
            <w:r>
              <w:rPr>
                <w:rFonts w:ascii="仿宋" w:hAnsi="仿宋" w:eastAsia="仿宋"/>
                <w:sz w:val="24"/>
                <w:szCs w:val="24"/>
              </w:rPr>
              <w:t>可回收利用率</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3"/>
                <w:sz w:val="24"/>
                <w:szCs w:val="24"/>
                <w:lang w:eastAsia="zh-CN"/>
              </w:rPr>
              <w:t>按照GB/T</w:t>
            </w:r>
            <w:r>
              <w:rPr>
                <w:rFonts w:ascii="仿宋" w:hAnsi="仿宋" w:eastAsia="仿宋"/>
                <w:spacing w:val="10"/>
                <w:sz w:val="24"/>
                <w:szCs w:val="24"/>
                <w:lang w:eastAsia="zh-CN"/>
              </w:rPr>
              <w:t xml:space="preserve"> </w:t>
            </w:r>
            <w:r>
              <w:rPr>
                <w:rFonts w:ascii="仿宋" w:hAnsi="仿宋" w:eastAsia="仿宋"/>
                <w:spacing w:val="8"/>
                <w:sz w:val="24"/>
                <w:szCs w:val="24"/>
                <w:lang w:eastAsia="zh-CN"/>
              </w:rPr>
              <w:t>20862的要求计算其产品的可回收</w:t>
            </w:r>
            <w:r>
              <w:rPr>
                <w:rFonts w:ascii="仿宋" w:hAnsi="仿宋" w:eastAsia="仿宋"/>
                <w:sz w:val="24"/>
                <w:szCs w:val="24"/>
                <w:lang w:eastAsia="zh-CN"/>
              </w:rPr>
              <w:t>利用率。</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restart"/>
            <w:vAlign w:val="top"/>
          </w:tcPr>
          <w:p>
            <w:pPr>
              <w:pStyle w:val="17"/>
              <w:kinsoku w:val="0"/>
              <w:overflowPunct w:val="0"/>
              <w:spacing w:line="340" w:lineRule="exact"/>
              <w:rPr>
                <w:rFonts w:ascii="仿宋" w:hAnsi="仿宋" w:eastAsia="仿宋"/>
                <w:sz w:val="24"/>
                <w:szCs w:val="24"/>
                <w:lang w:eastAsia="zh-CN"/>
              </w:rPr>
            </w:pPr>
          </w:p>
          <w:p>
            <w:pPr>
              <w:pStyle w:val="17"/>
              <w:kinsoku w:val="0"/>
              <w:overflowPunct w:val="0"/>
              <w:spacing w:before="160" w:line="340" w:lineRule="exact"/>
              <w:rPr>
                <w:rFonts w:ascii="仿宋" w:hAnsi="仿宋" w:eastAsia="仿宋"/>
                <w:sz w:val="24"/>
                <w:szCs w:val="24"/>
              </w:rPr>
            </w:pPr>
            <w:r>
              <w:rPr>
                <w:rFonts w:hint="eastAsia" w:ascii="仿宋" w:hAnsi="仿宋" w:eastAsia="仿宋"/>
                <w:sz w:val="24"/>
                <w:szCs w:val="24"/>
                <w:lang w:val="en-US" w:eastAsia="zh-CN"/>
              </w:rPr>
              <w:t xml:space="preserve">  </w:t>
            </w:r>
            <w:r>
              <w:rPr>
                <w:rFonts w:ascii="仿宋" w:hAnsi="仿宋" w:eastAsia="仿宋"/>
                <w:sz w:val="24"/>
                <w:szCs w:val="24"/>
              </w:rPr>
              <w:t>可选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利用计算结果对产品的可回收利用率进行改</w:t>
            </w:r>
            <w:r>
              <w:rPr>
                <w:rFonts w:ascii="仿宋" w:hAnsi="仿宋" w:eastAsia="仿宋"/>
                <w:sz w:val="24"/>
                <w:szCs w:val="24"/>
                <w:lang w:eastAsia="zh-CN"/>
              </w:rPr>
              <w:t>善。</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Merge w:val="continue"/>
            <w:vAlign w:val="top"/>
          </w:tcPr>
          <w:p>
            <w:pPr>
              <w:spacing w:line="340" w:lineRule="exact"/>
              <w:rPr>
                <w:rFonts w:ascii="仿宋" w:hAnsi="仿宋" w:eastAsia="仿宋"/>
                <w:sz w:val="24"/>
                <w:szCs w:val="24"/>
                <w:lang w:eastAsia="zh-CN"/>
              </w:rPr>
            </w:pP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restart"/>
            <w:vAlign w:val="center"/>
          </w:tcPr>
          <w:p>
            <w:pPr>
              <w:spacing w:line="340" w:lineRule="exact"/>
              <w:rPr>
                <w:rFonts w:ascii="仿宋" w:hAnsi="仿宋" w:eastAsia="仿宋"/>
                <w:sz w:val="24"/>
                <w:szCs w:val="24"/>
              </w:rPr>
            </w:pPr>
            <w:r>
              <w:rPr>
                <w:rFonts w:ascii="仿宋" w:hAnsi="仿宋" w:eastAsia="仿宋"/>
                <w:sz w:val="24"/>
                <w:szCs w:val="24"/>
              </w:rPr>
              <w:t>5</w:t>
            </w:r>
          </w:p>
        </w:tc>
        <w:tc>
          <w:tcPr>
            <w:tcW w:w="1135" w:type="dxa"/>
            <w:vMerge w:val="restart"/>
            <w:vAlign w:val="center"/>
          </w:tcPr>
          <w:p>
            <w:pPr>
              <w:spacing w:line="340" w:lineRule="exact"/>
              <w:jc w:val="center"/>
              <w:rPr>
                <w:rFonts w:ascii="仿宋" w:hAnsi="仿宋" w:eastAsia="仿宋"/>
                <w:sz w:val="24"/>
                <w:szCs w:val="24"/>
              </w:rPr>
            </w:pPr>
            <w:r>
              <w:rPr>
                <w:rFonts w:ascii="仿宋" w:hAnsi="仿宋" w:eastAsia="仿宋"/>
                <w:w w:val="95"/>
                <w:sz w:val="24"/>
                <w:szCs w:val="24"/>
              </w:rPr>
              <w:t>环境排</w:t>
            </w:r>
            <w:r>
              <w:rPr>
                <w:rFonts w:ascii="仿宋" w:hAnsi="仿宋" w:eastAsia="仿宋"/>
                <w:sz w:val="24"/>
                <w:szCs w:val="24"/>
              </w:rPr>
              <w:t>放</w:t>
            </w: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大气污染物排放</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工厂的大气污染物排放应符合相关国家标准、行业标准及地方标准要求</w:t>
            </w:r>
            <w:r>
              <w:rPr>
                <w:rFonts w:ascii="仿宋" w:hAnsi="仿宋" w:eastAsia="仿宋"/>
                <w:spacing w:val="-56"/>
                <w:sz w:val="24"/>
                <w:szCs w:val="24"/>
                <w:lang w:eastAsia="zh-CN"/>
              </w:rPr>
              <w:t>，</w:t>
            </w:r>
            <w:r>
              <w:rPr>
                <w:rFonts w:ascii="仿宋" w:hAnsi="仿宋" w:eastAsia="仿宋"/>
                <w:sz w:val="24"/>
                <w:szCs w:val="24"/>
                <w:lang w:eastAsia="zh-CN"/>
              </w:rPr>
              <w:t>并满足区域内排放总量控制要求。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15</w:t>
            </w:r>
          </w:p>
        </w:tc>
        <w:tc>
          <w:tcPr>
            <w:tcW w:w="711" w:type="dxa"/>
            <w:vMerge w:val="restart"/>
            <w:vAlign w:val="center"/>
          </w:tcPr>
          <w:p>
            <w:pPr>
              <w:spacing w:line="340" w:lineRule="exact"/>
              <w:rPr>
                <w:rFonts w:ascii="仿宋" w:hAnsi="仿宋" w:eastAsia="仿宋"/>
                <w:sz w:val="24"/>
                <w:szCs w:val="24"/>
              </w:rPr>
            </w:pPr>
            <w:r>
              <w:rPr>
                <w:rFonts w:hint="eastAsia" w:ascii="仿宋" w:hAnsi="仿宋" w:eastAsia="仿宋"/>
                <w:sz w:val="24"/>
                <w:szCs w:val="24"/>
              </w:rPr>
              <w:t>10%</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before="40" w:line="340" w:lineRule="exact"/>
              <w:ind w:right="100"/>
              <w:jc w:val="both"/>
              <w:rPr>
                <w:rFonts w:ascii="仿宋" w:hAnsi="仿宋" w:eastAsia="仿宋"/>
                <w:sz w:val="24"/>
                <w:szCs w:val="24"/>
                <w:lang w:eastAsia="zh-CN"/>
              </w:rPr>
            </w:pPr>
            <w:r>
              <w:rPr>
                <w:rFonts w:ascii="仿宋" w:hAnsi="仿宋" w:eastAsia="仿宋"/>
                <w:spacing w:val="9"/>
                <w:sz w:val="24"/>
                <w:szCs w:val="24"/>
                <w:lang w:eastAsia="zh-CN"/>
              </w:rPr>
              <w:t>工厂的主要大气污染物排放满足标准中更高</w:t>
            </w:r>
            <w:r>
              <w:rPr>
                <w:rFonts w:ascii="仿宋" w:hAnsi="仿宋" w:eastAsia="仿宋"/>
                <w:sz w:val="24"/>
                <w:szCs w:val="24"/>
                <w:lang w:eastAsia="zh-CN"/>
              </w:rPr>
              <w:t>等级的要求。</w:t>
            </w:r>
          </w:p>
        </w:tc>
        <w:tc>
          <w:tcPr>
            <w:tcW w:w="1652" w:type="dxa"/>
            <w:vAlign w:val="center"/>
          </w:tcPr>
          <w:p>
            <w:pPr>
              <w:spacing w:line="340" w:lineRule="exact"/>
              <w:rPr>
                <w:rFonts w:ascii="仿宋" w:hAnsi="仿宋" w:eastAsia="仿宋"/>
                <w:sz w:val="24"/>
                <w:szCs w:val="24"/>
                <w:lang w:eastAsia="zh-CN"/>
              </w:rPr>
            </w:pP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水体污染物排放</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工厂的水体污染物排放应符合相关国家标准、行业标准及地方标准要求</w:t>
            </w:r>
            <w:r>
              <w:rPr>
                <w:rFonts w:ascii="仿宋" w:hAnsi="仿宋" w:eastAsia="仿宋"/>
                <w:spacing w:val="-56"/>
                <w:sz w:val="24"/>
                <w:szCs w:val="24"/>
                <w:lang w:eastAsia="zh-CN"/>
              </w:rPr>
              <w:t>，</w:t>
            </w:r>
            <w:r>
              <w:rPr>
                <w:rFonts w:ascii="仿宋" w:hAnsi="仿宋" w:eastAsia="仿宋"/>
                <w:sz w:val="24"/>
                <w:szCs w:val="24"/>
                <w:lang w:eastAsia="zh-CN"/>
              </w:rPr>
              <w:t>或在满足要求的前</w:t>
            </w:r>
            <w:r>
              <w:rPr>
                <w:rFonts w:ascii="仿宋" w:hAnsi="仿宋" w:eastAsia="仿宋"/>
                <w:spacing w:val="9"/>
                <w:sz w:val="24"/>
                <w:szCs w:val="24"/>
                <w:lang w:eastAsia="zh-CN"/>
              </w:rPr>
              <w:t>提下委托具备相应能力和资质的处理厂进行</w:t>
            </w:r>
            <w:r>
              <w:rPr>
                <w:rFonts w:ascii="仿宋" w:hAnsi="仿宋" w:eastAsia="仿宋"/>
                <w:sz w:val="24"/>
                <w:szCs w:val="24"/>
                <w:lang w:eastAsia="zh-CN"/>
              </w:rPr>
              <w:t>处理，并满足区域内排放总量控制要求。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15</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工厂的主要水体污染物排放满足标准中更高</w:t>
            </w:r>
            <w:r>
              <w:rPr>
                <w:rFonts w:ascii="仿宋" w:hAnsi="仿宋" w:eastAsia="仿宋"/>
                <w:sz w:val="24"/>
                <w:szCs w:val="24"/>
                <w:lang w:eastAsia="zh-CN"/>
              </w:rPr>
              <w:t>等级的要求。</w:t>
            </w:r>
          </w:p>
        </w:tc>
        <w:tc>
          <w:tcPr>
            <w:tcW w:w="1652" w:type="dxa"/>
            <w:vAlign w:val="center"/>
          </w:tcPr>
          <w:p>
            <w:pPr>
              <w:spacing w:line="340" w:lineRule="exact"/>
              <w:rPr>
                <w:rFonts w:ascii="仿宋" w:hAnsi="仿宋" w:eastAsia="仿宋"/>
                <w:sz w:val="24"/>
                <w:szCs w:val="24"/>
                <w:lang w:eastAsia="zh-CN"/>
              </w:rPr>
            </w:pPr>
          </w:p>
        </w:tc>
        <w:tc>
          <w:tcPr>
            <w:tcW w:w="1275" w:type="dxa"/>
            <w:vAlign w:val="center"/>
          </w:tcPr>
          <w:p>
            <w:pPr>
              <w:spacing w:line="340" w:lineRule="exact"/>
              <w:jc w:val="center"/>
              <w:rPr>
                <w:rFonts w:ascii="仿宋" w:hAnsi="仿宋" w:eastAsia="仿宋"/>
                <w:sz w:val="24"/>
                <w:szCs w:val="24"/>
              </w:rPr>
            </w:pPr>
            <w:r>
              <w:rPr>
                <w:rFonts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Align w:val="center"/>
          </w:tcPr>
          <w:p>
            <w:pPr>
              <w:spacing w:line="340" w:lineRule="exact"/>
              <w:rPr>
                <w:rFonts w:ascii="仿宋" w:hAnsi="仿宋" w:eastAsia="仿宋"/>
                <w:sz w:val="24"/>
                <w:szCs w:val="24"/>
              </w:rPr>
            </w:pPr>
            <w:r>
              <w:rPr>
                <w:rFonts w:ascii="仿宋" w:hAnsi="仿宋" w:eastAsia="仿宋"/>
                <w:sz w:val="24"/>
                <w:szCs w:val="24"/>
              </w:rPr>
              <w:t>固体废物排放</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工</w:t>
            </w:r>
            <w:r>
              <w:rPr>
                <w:rFonts w:ascii="仿宋" w:hAnsi="仿宋" w:eastAsia="仿宋"/>
                <w:spacing w:val="-90"/>
                <w:sz w:val="24"/>
                <w:szCs w:val="24"/>
                <w:lang w:eastAsia="zh-CN"/>
              </w:rPr>
              <w:t xml:space="preserve"> </w:t>
            </w:r>
            <w:r>
              <w:rPr>
                <w:rFonts w:ascii="仿宋" w:hAnsi="仿宋" w:eastAsia="仿宋"/>
                <w:sz w:val="24"/>
                <w:szCs w:val="24"/>
                <w:lang w:eastAsia="zh-CN"/>
              </w:rPr>
              <w:t>厂</w:t>
            </w:r>
            <w:r>
              <w:rPr>
                <w:rFonts w:ascii="仿宋" w:hAnsi="仿宋" w:eastAsia="仿宋"/>
                <w:spacing w:val="-87"/>
                <w:sz w:val="24"/>
                <w:szCs w:val="24"/>
                <w:lang w:eastAsia="zh-CN"/>
              </w:rPr>
              <w:t xml:space="preserve"> </w:t>
            </w:r>
            <w:r>
              <w:rPr>
                <w:rFonts w:ascii="仿宋" w:hAnsi="仿宋" w:eastAsia="仿宋"/>
                <w:sz w:val="24"/>
                <w:szCs w:val="24"/>
                <w:lang w:eastAsia="zh-CN"/>
              </w:rPr>
              <w:t>产</w:t>
            </w:r>
            <w:r>
              <w:rPr>
                <w:rFonts w:ascii="仿宋" w:hAnsi="仿宋" w:eastAsia="仿宋"/>
                <w:spacing w:val="-89"/>
                <w:sz w:val="24"/>
                <w:szCs w:val="24"/>
                <w:lang w:eastAsia="zh-CN"/>
              </w:rPr>
              <w:t xml:space="preserve"> </w:t>
            </w:r>
            <w:r>
              <w:rPr>
                <w:rFonts w:ascii="仿宋" w:hAnsi="仿宋" w:eastAsia="仿宋"/>
                <w:sz w:val="24"/>
                <w:szCs w:val="24"/>
                <w:lang w:eastAsia="zh-CN"/>
              </w:rPr>
              <w:t>生</w:t>
            </w:r>
            <w:r>
              <w:rPr>
                <w:rFonts w:ascii="仿宋" w:hAnsi="仿宋" w:eastAsia="仿宋"/>
                <w:spacing w:val="-89"/>
                <w:sz w:val="24"/>
                <w:szCs w:val="24"/>
                <w:lang w:eastAsia="zh-CN"/>
              </w:rPr>
              <w:t xml:space="preserve"> </w:t>
            </w:r>
            <w:r>
              <w:rPr>
                <w:rFonts w:ascii="仿宋" w:hAnsi="仿宋" w:eastAsia="仿宋"/>
                <w:sz w:val="24"/>
                <w:szCs w:val="24"/>
                <w:lang w:eastAsia="zh-CN"/>
              </w:rPr>
              <w:t>的</w:t>
            </w:r>
            <w:r>
              <w:rPr>
                <w:rFonts w:ascii="仿宋" w:hAnsi="仿宋" w:eastAsia="仿宋"/>
                <w:spacing w:val="-87"/>
                <w:sz w:val="24"/>
                <w:szCs w:val="24"/>
                <w:lang w:eastAsia="zh-CN"/>
              </w:rPr>
              <w:t xml:space="preserve"> </w:t>
            </w:r>
            <w:r>
              <w:rPr>
                <w:rFonts w:ascii="仿宋" w:hAnsi="仿宋" w:eastAsia="仿宋"/>
                <w:sz w:val="24"/>
                <w:szCs w:val="24"/>
                <w:lang w:eastAsia="zh-CN"/>
              </w:rPr>
              <w:t>固</w:t>
            </w:r>
            <w:r>
              <w:rPr>
                <w:rFonts w:ascii="仿宋" w:hAnsi="仿宋" w:eastAsia="仿宋"/>
                <w:spacing w:val="-89"/>
                <w:sz w:val="24"/>
                <w:szCs w:val="24"/>
                <w:lang w:eastAsia="zh-CN"/>
              </w:rPr>
              <w:t xml:space="preserve"> </w:t>
            </w:r>
            <w:r>
              <w:rPr>
                <w:rFonts w:ascii="仿宋" w:hAnsi="仿宋" w:eastAsia="仿宋"/>
                <w:sz w:val="24"/>
                <w:szCs w:val="24"/>
                <w:lang w:eastAsia="zh-CN"/>
              </w:rPr>
              <w:t>体</w:t>
            </w:r>
            <w:r>
              <w:rPr>
                <w:rFonts w:ascii="仿宋" w:hAnsi="仿宋" w:eastAsia="仿宋"/>
                <w:spacing w:val="-89"/>
                <w:sz w:val="24"/>
                <w:szCs w:val="24"/>
                <w:lang w:eastAsia="zh-CN"/>
              </w:rPr>
              <w:t xml:space="preserve"> </w:t>
            </w:r>
            <w:r>
              <w:rPr>
                <w:rFonts w:ascii="仿宋" w:hAnsi="仿宋" w:eastAsia="仿宋"/>
                <w:sz w:val="24"/>
                <w:szCs w:val="24"/>
                <w:lang w:eastAsia="zh-CN"/>
              </w:rPr>
              <w:t>废</w:t>
            </w:r>
            <w:r>
              <w:rPr>
                <w:rFonts w:ascii="仿宋" w:hAnsi="仿宋" w:eastAsia="仿宋"/>
                <w:spacing w:val="-89"/>
                <w:sz w:val="24"/>
                <w:szCs w:val="24"/>
                <w:lang w:eastAsia="zh-CN"/>
              </w:rPr>
              <w:t xml:space="preserve"> </w:t>
            </w:r>
            <w:r>
              <w:rPr>
                <w:rFonts w:ascii="仿宋" w:hAnsi="仿宋" w:eastAsia="仿宋"/>
                <w:sz w:val="24"/>
                <w:szCs w:val="24"/>
                <w:lang w:eastAsia="zh-CN"/>
              </w:rPr>
              <w:t>弃</w:t>
            </w:r>
            <w:r>
              <w:rPr>
                <w:rFonts w:ascii="仿宋" w:hAnsi="仿宋" w:eastAsia="仿宋"/>
                <w:spacing w:val="-87"/>
                <w:sz w:val="24"/>
                <w:szCs w:val="24"/>
                <w:lang w:eastAsia="zh-CN"/>
              </w:rPr>
              <w:t xml:space="preserve"> </w:t>
            </w:r>
            <w:r>
              <w:rPr>
                <w:rFonts w:ascii="仿宋" w:hAnsi="仿宋" w:eastAsia="仿宋"/>
                <w:sz w:val="24"/>
                <w:szCs w:val="24"/>
                <w:lang w:eastAsia="zh-CN"/>
              </w:rPr>
              <w:t>物</w:t>
            </w:r>
            <w:r>
              <w:rPr>
                <w:rFonts w:ascii="仿宋" w:hAnsi="仿宋" w:eastAsia="仿宋"/>
                <w:spacing w:val="-89"/>
                <w:sz w:val="24"/>
                <w:szCs w:val="24"/>
                <w:lang w:eastAsia="zh-CN"/>
              </w:rPr>
              <w:t xml:space="preserve"> </w:t>
            </w:r>
            <w:r>
              <w:rPr>
                <w:rFonts w:ascii="仿宋" w:hAnsi="仿宋" w:eastAsia="仿宋"/>
                <w:sz w:val="24"/>
                <w:szCs w:val="24"/>
                <w:lang w:eastAsia="zh-CN"/>
              </w:rPr>
              <w:t>的</w:t>
            </w:r>
            <w:r>
              <w:rPr>
                <w:rFonts w:ascii="仿宋" w:hAnsi="仿宋" w:eastAsia="仿宋"/>
                <w:spacing w:val="-89"/>
                <w:sz w:val="24"/>
                <w:szCs w:val="24"/>
                <w:lang w:eastAsia="zh-CN"/>
              </w:rPr>
              <w:t xml:space="preserve"> </w:t>
            </w:r>
            <w:r>
              <w:rPr>
                <w:rFonts w:ascii="仿宋" w:hAnsi="仿宋" w:eastAsia="仿宋"/>
                <w:sz w:val="24"/>
                <w:szCs w:val="24"/>
                <w:lang w:eastAsia="zh-CN"/>
              </w:rPr>
              <w:t>处</w:t>
            </w:r>
            <w:r>
              <w:rPr>
                <w:rFonts w:ascii="仿宋" w:hAnsi="仿宋" w:eastAsia="仿宋"/>
                <w:spacing w:val="-88"/>
                <w:sz w:val="24"/>
                <w:szCs w:val="24"/>
                <w:lang w:eastAsia="zh-CN"/>
              </w:rPr>
              <w:t xml:space="preserve"> </w:t>
            </w:r>
            <w:r>
              <w:rPr>
                <w:rFonts w:ascii="仿宋" w:hAnsi="仿宋" w:eastAsia="仿宋"/>
                <w:sz w:val="24"/>
                <w:szCs w:val="24"/>
                <w:lang w:eastAsia="zh-CN"/>
              </w:rPr>
              <w:t>理</w:t>
            </w:r>
            <w:r>
              <w:rPr>
                <w:rFonts w:ascii="仿宋" w:hAnsi="仿宋" w:eastAsia="仿宋"/>
                <w:spacing w:val="-89"/>
                <w:sz w:val="24"/>
                <w:szCs w:val="24"/>
                <w:lang w:eastAsia="zh-CN"/>
              </w:rPr>
              <w:t xml:space="preserve"> </w:t>
            </w:r>
            <w:r>
              <w:rPr>
                <w:rFonts w:ascii="仿宋" w:hAnsi="仿宋" w:eastAsia="仿宋"/>
                <w:sz w:val="24"/>
                <w:szCs w:val="24"/>
                <w:lang w:eastAsia="zh-CN"/>
              </w:rPr>
              <w:t>应</w:t>
            </w:r>
            <w:r>
              <w:rPr>
                <w:rFonts w:ascii="仿宋" w:hAnsi="仿宋" w:eastAsia="仿宋"/>
                <w:spacing w:val="-89"/>
                <w:sz w:val="24"/>
                <w:szCs w:val="24"/>
                <w:lang w:eastAsia="zh-CN"/>
              </w:rPr>
              <w:t xml:space="preserve"> </w:t>
            </w:r>
            <w:r>
              <w:rPr>
                <w:rFonts w:ascii="仿宋" w:hAnsi="仿宋" w:eastAsia="仿宋"/>
                <w:sz w:val="24"/>
                <w:szCs w:val="24"/>
                <w:lang w:eastAsia="zh-CN"/>
              </w:rPr>
              <w:t>符</w:t>
            </w:r>
            <w:r>
              <w:rPr>
                <w:rFonts w:ascii="仿宋" w:hAnsi="仿宋" w:eastAsia="仿宋"/>
                <w:spacing w:val="-87"/>
                <w:sz w:val="24"/>
                <w:szCs w:val="24"/>
                <w:lang w:eastAsia="zh-CN"/>
              </w:rPr>
              <w:t xml:space="preserve"> </w:t>
            </w:r>
            <w:r>
              <w:rPr>
                <w:rFonts w:ascii="仿宋" w:hAnsi="仿宋" w:eastAsia="仿宋"/>
                <w:sz w:val="24"/>
                <w:szCs w:val="24"/>
                <w:lang w:eastAsia="zh-CN"/>
              </w:rPr>
              <w:t>合</w:t>
            </w:r>
            <w:r>
              <w:rPr>
                <w:rFonts w:ascii="仿宋" w:hAnsi="仿宋" w:eastAsia="仿宋"/>
                <w:spacing w:val="-29"/>
                <w:sz w:val="24"/>
                <w:szCs w:val="24"/>
                <w:lang w:eastAsia="zh-CN"/>
              </w:rPr>
              <w:t xml:space="preserve"> </w:t>
            </w:r>
            <w:r>
              <w:rPr>
                <w:rFonts w:ascii="仿宋" w:hAnsi="仿宋" w:eastAsia="仿宋"/>
                <w:spacing w:val="-1"/>
                <w:sz w:val="24"/>
                <w:szCs w:val="24"/>
                <w:lang w:eastAsia="zh-CN"/>
              </w:rPr>
              <w:t>GB</w:t>
            </w:r>
            <w:r>
              <w:rPr>
                <w:rFonts w:ascii="仿宋" w:hAnsi="仿宋" w:eastAsia="仿宋"/>
                <w:sz w:val="24"/>
                <w:szCs w:val="24"/>
                <w:lang w:eastAsia="zh-CN"/>
              </w:rPr>
              <w:t>18599 及相关标准的要求。工厂无法自行处理的</w:t>
            </w:r>
            <w:r>
              <w:rPr>
                <w:rFonts w:ascii="仿宋" w:hAnsi="仿宋" w:eastAsia="仿宋"/>
                <w:spacing w:val="-56"/>
                <w:sz w:val="24"/>
                <w:szCs w:val="24"/>
                <w:lang w:eastAsia="zh-CN"/>
              </w:rPr>
              <w:t>，</w:t>
            </w:r>
            <w:r>
              <w:rPr>
                <w:rFonts w:ascii="仿宋" w:hAnsi="仿宋" w:eastAsia="仿宋"/>
                <w:sz w:val="24"/>
                <w:szCs w:val="24"/>
                <w:lang w:eastAsia="zh-CN"/>
              </w:rPr>
              <w:t>应将固体废弃物转交给具备相应能力和资质的处理厂进行处理。</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line="340" w:lineRule="exact"/>
              <w:rPr>
                <w:rFonts w:ascii="仿宋" w:hAnsi="仿宋" w:eastAsia="仿宋"/>
                <w:sz w:val="24"/>
                <w:szCs w:val="24"/>
                <w:lang w:eastAsia="zh-CN"/>
              </w:rPr>
            </w:pPr>
          </w:p>
          <w:p>
            <w:pPr>
              <w:pStyle w:val="17"/>
              <w:kinsoku w:val="0"/>
              <w:overflowPunct w:val="0"/>
              <w:spacing w:before="154" w:line="340" w:lineRule="exact"/>
              <w:ind w:left="391"/>
              <w:rPr>
                <w:rFonts w:ascii="仿宋" w:hAnsi="仿宋" w:eastAsia="仿宋"/>
                <w:sz w:val="24"/>
                <w:szCs w:val="24"/>
              </w:rPr>
            </w:pPr>
            <w:r>
              <w:rPr>
                <w:rFonts w:ascii="仿宋" w:hAnsi="仿宋" w:eastAsia="仿宋"/>
                <w:sz w:val="24"/>
                <w:szCs w:val="24"/>
              </w:rPr>
              <w:t>必选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Align w:val="center"/>
          </w:tcPr>
          <w:p>
            <w:pPr>
              <w:spacing w:line="340" w:lineRule="exact"/>
              <w:rPr>
                <w:rFonts w:ascii="仿宋" w:hAnsi="仿宋" w:eastAsia="仿宋"/>
                <w:sz w:val="24"/>
                <w:szCs w:val="24"/>
              </w:rPr>
            </w:pPr>
            <w:r>
              <w:rPr>
                <w:rFonts w:ascii="仿宋" w:hAnsi="仿宋" w:eastAsia="仿宋"/>
                <w:sz w:val="24"/>
                <w:szCs w:val="24"/>
              </w:rPr>
              <w:t>噪声排放</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9"/>
                <w:sz w:val="24"/>
                <w:szCs w:val="24"/>
                <w:lang w:eastAsia="zh-CN"/>
              </w:rPr>
              <w:t>工厂的厂界环境噪声排放应符合相关国家标</w:t>
            </w:r>
            <w:r>
              <w:rPr>
                <w:rFonts w:ascii="仿宋" w:hAnsi="仿宋" w:eastAsia="仿宋"/>
                <w:sz w:val="24"/>
                <w:szCs w:val="24"/>
                <w:lang w:eastAsia="zh-CN"/>
              </w:rPr>
              <w:t>准、行业标准及地方标准要求。</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18" w:line="340" w:lineRule="exact"/>
              <w:ind w:left="391"/>
              <w:rPr>
                <w:rFonts w:ascii="仿宋" w:hAnsi="仿宋" w:eastAsia="仿宋"/>
                <w:sz w:val="24"/>
                <w:szCs w:val="24"/>
              </w:rPr>
            </w:pPr>
            <w:r>
              <w:rPr>
                <w:rFonts w:ascii="仿宋" w:hAnsi="仿宋" w:eastAsia="仿宋"/>
                <w:sz w:val="24"/>
                <w:szCs w:val="24"/>
              </w:rPr>
              <w:t>必选</w:t>
            </w: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温室气体排放</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pacing w:val="2"/>
                <w:sz w:val="24"/>
                <w:szCs w:val="24"/>
                <w:lang w:eastAsia="zh-CN"/>
              </w:rPr>
              <w:t>工厂应采用</w:t>
            </w:r>
            <w:r>
              <w:rPr>
                <w:rFonts w:ascii="仿宋" w:hAnsi="仿宋" w:eastAsia="仿宋"/>
                <w:spacing w:val="-60"/>
                <w:sz w:val="24"/>
                <w:szCs w:val="24"/>
                <w:lang w:eastAsia="zh-CN"/>
              </w:rPr>
              <w:t xml:space="preserve"> </w:t>
            </w:r>
            <w:r>
              <w:rPr>
                <w:rFonts w:ascii="仿宋" w:hAnsi="仿宋" w:eastAsia="仿宋"/>
                <w:spacing w:val="-1"/>
                <w:sz w:val="24"/>
                <w:szCs w:val="24"/>
                <w:lang w:eastAsia="zh-CN"/>
              </w:rPr>
              <w:t>GB/T</w:t>
            </w:r>
            <w:r>
              <w:rPr>
                <w:rFonts w:ascii="仿宋" w:hAnsi="仿宋" w:eastAsia="仿宋"/>
                <w:spacing w:val="6"/>
                <w:sz w:val="24"/>
                <w:szCs w:val="24"/>
                <w:lang w:eastAsia="zh-CN"/>
              </w:rPr>
              <w:t xml:space="preserve"> </w:t>
            </w:r>
            <w:r>
              <w:rPr>
                <w:rFonts w:ascii="仿宋" w:hAnsi="仿宋" w:eastAsia="仿宋"/>
                <w:sz w:val="24"/>
                <w:szCs w:val="24"/>
                <w:lang w:eastAsia="zh-CN"/>
              </w:rPr>
              <w:t>32150</w:t>
            </w:r>
            <w:r>
              <w:rPr>
                <w:rFonts w:ascii="仿宋" w:hAnsi="仿宋" w:eastAsia="仿宋"/>
                <w:spacing w:val="1"/>
                <w:sz w:val="24"/>
                <w:szCs w:val="24"/>
                <w:lang w:eastAsia="zh-CN"/>
              </w:rPr>
              <w:t xml:space="preserve"> </w:t>
            </w:r>
            <w:r>
              <w:rPr>
                <w:rFonts w:ascii="仿宋" w:hAnsi="仿宋" w:eastAsia="仿宋"/>
                <w:spacing w:val="2"/>
                <w:sz w:val="24"/>
                <w:szCs w:val="24"/>
                <w:lang w:eastAsia="zh-CN"/>
              </w:rPr>
              <w:t>或适用的标准或规范</w:t>
            </w:r>
            <w:r>
              <w:rPr>
                <w:rFonts w:ascii="仿宋" w:hAnsi="仿宋" w:eastAsia="仿宋"/>
                <w:spacing w:val="9"/>
                <w:sz w:val="24"/>
                <w:szCs w:val="24"/>
                <w:lang w:eastAsia="zh-CN"/>
              </w:rPr>
              <w:t>对其厂界范围内的温室气体排放进行核算和</w:t>
            </w:r>
            <w:r>
              <w:rPr>
                <w:rFonts w:ascii="仿宋" w:hAnsi="仿宋" w:eastAsia="仿宋"/>
                <w:sz w:val="24"/>
                <w:szCs w:val="24"/>
                <w:lang w:eastAsia="zh-CN"/>
              </w:rPr>
              <w:t>报告。</w:t>
            </w:r>
          </w:p>
        </w:tc>
        <w:tc>
          <w:tcPr>
            <w:tcW w:w="1652" w:type="dxa"/>
            <w:vAlign w:val="top"/>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9"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ascii="仿宋" w:hAnsi="仿宋" w:eastAsia="仿宋"/>
                <w:sz w:val="24"/>
                <w:szCs w:val="24"/>
              </w:rPr>
              <w:t>必选</w:t>
            </w:r>
          </w:p>
        </w:tc>
        <w:tc>
          <w:tcPr>
            <w:tcW w:w="851" w:type="dxa"/>
            <w:vAlign w:val="top"/>
          </w:tcPr>
          <w:p>
            <w:pPr>
              <w:pStyle w:val="17"/>
              <w:kinsoku w:val="0"/>
              <w:overflowPunct w:val="0"/>
              <w:spacing w:before="9"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获得温室气体排放量第三方核查声明。</w:t>
            </w:r>
          </w:p>
        </w:tc>
        <w:tc>
          <w:tcPr>
            <w:tcW w:w="1652" w:type="dxa"/>
            <w:vAlign w:val="top"/>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line="340" w:lineRule="exact"/>
              <w:ind w:left="391"/>
              <w:rPr>
                <w:rFonts w:ascii="仿宋" w:hAnsi="仿宋" w:eastAsia="仿宋"/>
                <w:sz w:val="24"/>
                <w:szCs w:val="24"/>
              </w:rPr>
            </w:pPr>
            <w:r>
              <w:rPr>
                <w:rFonts w:ascii="仿宋" w:hAnsi="仿宋" w:eastAsia="仿宋"/>
                <w:sz w:val="24"/>
                <w:szCs w:val="24"/>
              </w:rPr>
              <w:t>可选</w:t>
            </w:r>
          </w:p>
        </w:tc>
        <w:tc>
          <w:tcPr>
            <w:tcW w:w="851" w:type="dxa"/>
            <w:vAlign w:val="top"/>
          </w:tcPr>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10</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ascii="仿宋" w:hAnsi="仿宋" w:eastAsia="仿宋"/>
                <w:sz w:val="24"/>
                <w:szCs w:val="24"/>
              </w:rPr>
              <w:t>核查结果对外公布。</w:t>
            </w:r>
          </w:p>
        </w:tc>
        <w:tc>
          <w:tcPr>
            <w:tcW w:w="1652" w:type="dxa"/>
            <w:vAlign w:val="top"/>
          </w:tcPr>
          <w:p>
            <w:pPr>
              <w:spacing w:line="340" w:lineRule="exact"/>
              <w:rPr>
                <w:rFonts w:ascii="仿宋" w:hAnsi="仿宋" w:eastAsia="仿宋"/>
                <w:sz w:val="24"/>
                <w:szCs w:val="24"/>
              </w:rPr>
            </w:pPr>
          </w:p>
        </w:tc>
        <w:tc>
          <w:tcPr>
            <w:tcW w:w="1275" w:type="dxa"/>
            <w:vAlign w:val="top"/>
          </w:tcPr>
          <w:p>
            <w:pPr>
              <w:pStyle w:val="17"/>
              <w:kinsoku w:val="0"/>
              <w:overflowPunct w:val="0"/>
              <w:spacing w:line="340" w:lineRule="exact"/>
              <w:ind w:left="391"/>
              <w:rPr>
                <w:rFonts w:ascii="仿宋" w:hAnsi="仿宋" w:eastAsia="仿宋"/>
                <w:sz w:val="24"/>
                <w:szCs w:val="24"/>
              </w:rPr>
            </w:pPr>
            <w:r>
              <w:rPr>
                <w:rFonts w:ascii="仿宋" w:hAnsi="仿宋" w:eastAsia="仿宋"/>
                <w:sz w:val="24"/>
                <w:szCs w:val="24"/>
              </w:rPr>
              <w:t>可选</w:t>
            </w:r>
          </w:p>
        </w:tc>
        <w:tc>
          <w:tcPr>
            <w:tcW w:w="851" w:type="dxa"/>
            <w:vAlign w:val="top"/>
          </w:tcPr>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ascii="仿宋" w:hAnsi="仿宋" w:eastAsia="仿宋"/>
                <w:sz w:val="24"/>
                <w:szCs w:val="24"/>
                <w:lang w:eastAsia="zh-CN"/>
              </w:rPr>
              <w:t>可行时</w:t>
            </w:r>
            <w:r>
              <w:rPr>
                <w:rFonts w:ascii="仿宋" w:hAnsi="仿宋" w:eastAsia="仿宋"/>
                <w:spacing w:val="-56"/>
                <w:sz w:val="24"/>
                <w:szCs w:val="24"/>
                <w:lang w:eastAsia="zh-CN"/>
              </w:rPr>
              <w:t>，</w:t>
            </w:r>
            <w:r>
              <w:rPr>
                <w:rFonts w:ascii="仿宋" w:hAnsi="仿宋" w:eastAsia="仿宋"/>
                <w:sz w:val="24"/>
                <w:szCs w:val="24"/>
                <w:lang w:eastAsia="zh-CN"/>
              </w:rPr>
              <w:t>利用核算或核查结果对其温室气体的排放进行改善。</w:t>
            </w:r>
          </w:p>
        </w:tc>
        <w:tc>
          <w:tcPr>
            <w:tcW w:w="1652" w:type="dxa"/>
            <w:vAlign w:val="top"/>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118" w:line="340" w:lineRule="exact"/>
              <w:ind w:left="391"/>
              <w:rPr>
                <w:rFonts w:ascii="仿宋" w:hAnsi="仿宋" w:eastAsia="仿宋"/>
                <w:sz w:val="24"/>
                <w:szCs w:val="24"/>
              </w:rPr>
            </w:pPr>
            <w:r>
              <w:rPr>
                <w:rFonts w:ascii="仿宋" w:hAnsi="仿宋" w:eastAsia="仿宋"/>
                <w:sz w:val="24"/>
                <w:szCs w:val="24"/>
              </w:rPr>
              <w:t>可选</w:t>
            </w: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704"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6</w:t>
            </w:r>
          </w:p>
        </w:tc>
        <w:tc>
          <w:tcPr>
            <w:tcW w:w="1135"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绩效</w:t>
            </w:r>
          </w:p>
        </w:tc>
        <w:tc>
          <w:tcPr>
            <w:tcW w:w="98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用地集约化</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计算工厂容积率，指</w:t>
            </w:r>
            <w:r>
              <w:rPr>
                <w:rFonts w:hint="eastAsia" w:ascii="仿宋" w:hAnsi="仿宋" w:eastAsia="仿宋"/>
                <w:sz w:val="24"/>
                <w:szCs w:val="24"/>
                <w:lang w:eastAsia="zh-CN"/>
              </w:rPr>
              <w:t>标应不低于《工业项目建设用地控制指标</w:t>
            </w:r>
            <w:r>
              <w:rPr>
                <w:rFonts w:hint="eastAsia" w:ascii="仿宋" w:hAnsi="仿宋" w:eastAsia="仿宋"/>
                <w:spacing w:val="-56"/>
                <w:sz w:val="24"/>
                <w:szCs w:val="24"/>
                <w:lang w:eastAsia="zh-CN"/>
              </w:rPr>
              <w:t>》</w:t>
            </w:r>
            <w:r>
              <w:rPr>
                <w:rFonts w:hint="eastAsia" w:ascii="仿宋" w:hAnsi="仿宋" w:eastAsia="仿宋"/>
                <w:sz w:val="24"/>
                <w:szCs w:val="24"/>
                <w:lang w:eastAsia="zh-CN"/>
              </w:rPr>
              <w:t>的要求。</w:t>
            </w:r>
          </w:p>
        </w:tc>
        <w:tc>
          <w:tcPr>
            <w:tcW w:w="1652" w:type="dxa"/>
            <w:vMerge w:val="restart"/>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0"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30%</w:t>
            </w: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计算工厂容积率，指</w:t>
            </w:r>
            <w:r>
              <w:rPr>
                <w:rFonts w:hint="eastAsia" w:ascii="仿宋" w:hAnsi="仿宋" w:eastAsia="仿宋"/>
                <w:sz w:val="24"/>
                <w:szCs w:val="24"/>
                <w:lang w:eastAsia="zh-CN"/>
              </w:rPr>
              <w:t>标达</w:t>
            </w:r>
            <w:r>
              <w:rPr>
                <w:rFonts w:hint="eastAsia" w:ascii="仿宋" w:hAnsi="仿宋" w:eastAsia="仿宋"/>
                <w:spacing w:val="-29"/>
                <w:sz w:val="24"/>
                <w:szCs w:val="24"/>
                <w:lang w:eastAsia="zh-CN"/>
              </w:rPr>
              <w:t>到</w:t>
            </w:r>
            <w:r>
              <w:rPr>
                <w:rFonts w:hint="eastAsia" w:ascii="仿宋" w:hAnsi="仿宋" w:eastAsia="仿宋"/>
                <w:sz w:val="24"/>
                <w:szCs w:val="24"/>
                <w:lang w:eastAsia="zh-CN"/>
              </w:rPr>
              <w:t>《工业项目建设用地控制指标</w:t>
            </w:r>
            <w:r>
              <w:rPr>
                <w:rFonts w:hint="eastAsia" w:ascii="仿宋" w:hAnsi="仿宋" w:eastAsia="仿宋"/>
                <w:spacing w:val="-27"/>
                <w:sz w:val="24"/>
                <w:szCs w:val="24"/>
                <w:lang w:eastAsia="zh-CN"/>
              </w:rPr>
              <w:t>》</w:t>
            </w:r>
            <w:r>
              <w:rPr>
                <w:rFonts w:hint="eastAsia" w:ascii="仿宋" w:hAnsi="仿宋" w:eastAsia="仿宋"/>
                <w:sz w:val="24"/>
                <w:szCs w:val="24"/>
                <w:lang w:eastAsia="zh-CN"/>
              </w:rPr>
              <w:t>要求的</w:t>
            </w:r>
            <w:r>
              <w:rPr>
                <w:rFonts w:ascii="仿宋" w:hAnsi="仿宋" w:eastAsia="仿宋"/>
                <w:sz w:val="24"/>
                <w:szCs w:val="24"/>
                <w:lang w:eastAsia="zh-CN"/>
              </w:rPr>
              <w:t xml:space="preserve"> 1.2</w:t>
            </w:r>
            <w:r>
              <w:rPr>
                <w:rFonts w:ascii="仿宋" w:hAnsi="仿宋" w:eastAsia="仿宋"/>
                <w:spacing w:val="-60"/>
                <w:sz w:val="24"/>
                <w:szCs w:val="24"/>
                <w:lang w:eastAsia="zh-CN"/>
              </w:rPr>
              <w:t xml:space="preserve"> </w:t>
            </w:r>
            <w:r>
              <w:rPr>
                <w:rFonts w:hint="eastAsia" w:ascii="仿宋" w:hAnsi="仿宋" w:eastAsia="仿宋"/>
                <w:sz w:val="24"/>
                <w:szCs w:val="24"/>
                <w:lang w:eastAsia="zh-CN"/>
              </w:rPr>
              <w:t>倍及以上，</w:t>
            </w:r>
            <w:r>
              <w:rPr>
                <w:rFonts w:ascii="仿宋" w:hAnsi="仿宋" w:eastAsia="仿宋"/>
                <w:sz w:val="24"/>
                <w:szCs w:val="24"/>
                <w:lang w:eastAsia="zh-CN"/>
              </w:rPr>
              <w:t>2</w:t>
            </w:r>
            <w:r>
              <w:rPr>
                <w:rFonts w:ascii="仿宋" w:hAnsi="仿宋" w:eastAsia="仿宋"/>
                <w:spacing w:val="-60"/>
                <w:sz w:val="24"/>
                <w:szCs w:val="24"/>
                <w:lang w:eastAsia="zh-CN"/>
              </w:rPr>
              <w:t xml:space="preserve"> </w:t>
            </w:r>
            <w:r>
              <w:rPr>
                <w:rFonts w:hint="eastAsia" w:ascii="仿宋" w:hAnsi="仿宋" w:eastAsia="仿宋"/>
                <w:sz w:val="24"/>
                <w:szCs w:val="24"/>
                <w:lang w:eastAsia="zh-CN"/>
              </w:rPr>
              <w:t>倍及以上为满分。</w:t>
            </w:r>
          </w:p>
        </w:tc>
        <w:tc>
          <w:tcPr>
            <w:tcW w:w="1652" w:type="dxa"/>
            <w:vMerge w:val="continue"/>
            <w:vAlign w:val="center"/>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9"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2</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rPr>
              <w:t>按照</w:t>
            </w:r>
            <w:r>
              <w:rPr>
                <w:rFonts w:ascii="仿宋" w:hAnsi="仿宋" w:eastAsia="仿宋"/>
                <w:spacing w:val="-58"/>
                <w:sz w:val="24"/>
                <w:szCs w:val="24"/>
              </w:rPr>
              <w:t xml:space="preserve"> </w:t>
            </w:r>
            <w:r>
              <w:rPr>
                <w:rFonts w:ascii="仿宋" w:hAnsi="仿宋" w:eastAsia="仿宋"/>
                <w:sz w:val="24"/>
                <w:szCs w:val="24"/>
              </w:rPr>
              <w:t>GB/T</w:t>
            </w:r>
            <w:r>
              <w:rPr>
                <w:rFonts w:ascii="仿宋" w:hAnsi="仿宋" w:eastAsia="仿宋"/>
                <w:spacing w:val="4"/>
                <w:sz w:val="24"/>
                <w:szCs w:val="24"/>
              </w:rPr>
              <w:t xml:space="preserve"> </w:t>
            </w:r>
            <w:r>
              <w:rPr>
                <w:rFonts w:ascii="仿宋" w:hAnsi="仿宋" w:eastAsia="仿宋"/>
                <w:sz w:val="24"/>
                <w:szCs w:val="24"/>
              </w:rPr>
              <w:t>36132</w:t>
            </w:r>
            <w:r>
              <w:rPr>
                <w:rFonts w:ascii="仿宋" w:hAnsi="仿宋" w:eastAsia="仿宋"/>
                <w:spacing w:val="-56"/>
                <w:sz w:val="24"/>
                <w:szCs w:val="24"/>
              </w:rPr>
              <w:t xml:space="preserve"> </w:t>
            </w:r>
            <w:r>
              <w:rPr>
                <w:rFonts w:hint="eastAsia" w:ascii="仿宋" w:hAnsi="仿宋" w:eastAsia="仿宋"/>
                <w:spacing w:val="2"/>
                <w:sz w:val="24"/>
                <w:szCs w:val="24"/>
              </w:rPr>
              <w:t>附录</w:t>
            </w:r>
            <w:r>
              <w:rPr>
                <w:rFonts w:ascii="仿宋" w:hAnsi="仿宋" w:eastAsia="仿宋"/>
                <w:spacing w:val="-56"/>
                <w:sz w:val="24"/>
                <w:szCs w:val="24"/>
              </w:rPr>
              <w:t xml:space="preserve"> </w:t>
            </w:r>
            <w:r>
              <w:rPr>
                <w:rFonts w:ascii="仿宋" w:hAnsi="仿宋" w:eastAsia="仿宋"/>
                <w:sz w:val="24"/>
                <w:szCs w:val="24"/>
              </w:rPr>
              <w:t>A</w:t>
            </w:r>
            <w:r>
              <w:rPr>
                <w:rFonts w:ascii="仿宋" w:hAnsi="仿宋" w:eastAsia="仿宋"/>
                <w:spacing w:val="-58"/>
                <w:sz w:val="24"/>
                <w:szCs w:val="24"/>
              </w:rPr>
              <w:t xml:space="preserve"> </w:t>
            </w:r>
            <w:r>
              <w:rPr>
                <w:rFonts w:hint="eastAsia" w:ascii="仿宋" w:hAnsi="仿宋" w:eastAsia="仿宋"/>
                <w:spacing w:val="3"/>
                <w:sz w:val="24"/>
                <w:szCs w:val="24"/>
              </w:rPr>
              <w:t>计算工厂建筑密度，</w:t>
            </w:r>
            <w:r>
              <w:rPr>
                <w:rFonts w:hint="eastAsia" w:ascii="仿宋" w:hAnsi="仿宋" w:eastAsia="仿宋"/>
                <w:sz w:val="24"/>
                <w:szCs w:val="24"/>
              </w:rPr>
              <w:t>建筑密度不低于</w:t>
            </w:r>
            <w:r>
              <w:rPr>
                <w:rFonts w:ascii="仿宋" w:hAnsi="仿宋" w:eastAsia="仿宋"/>
                <w:spacing w:val="-60"/>
                <w:sz w:val="24"/>
                <w:szCs w:val="24"/>
              </w:rPr>
              <w:t xml:space="preserve"> </w:t>
            </w:r>
            <w:r>
              <w:rPr>
                <w:rFonts w:ascii="仿宋" w:hAnsi="仿宋" w:eastAsia="仿宋"/>
                <w:sz w:val="24"/>
                <w:szCs w:val="24"/>
              </w:rPr>
              <w:t>30%</w:t>
            </w:r>
            <w:r>
              <w:rPr>
                <w:rFonts w:hint="eastAsia" w:ascii="仿宋" w:hAnsi="仿宋" w:eastAsia="仿宋"/>
                <w:sz w:val="24"/>
                <w:szCs w:val="24"/>
              </w:rPr>
              <w:t>。</w:t>
            </w:r>
          </w:p>
        </w:tc>
        <w:tc>
          <w:tcPr>
            <w:tcW w:w="1652" w:type="dxa"/>
            <w:vMerge w:val="continue"/>
            <w:vAlign w:val="center"/>
          </w:tcPr>
          <w:p>
            <w:pPr>
              <w:spacing w:line="340" w:lineRule="exact"/>
              <w:rPr>
                <w:rFonts w:ascii="仿宋" w:hAnsi="仿宋" w:eastAsia="仿宋"/>
                <w:sz w:val="24"/>
                <w:szCs w:val="24"/>
              </w:rPr>
            </w:pPr>
          </w:p>
        </w:tc>
        <w:tc>
          <w:tcPr>
            <w:tcW w:w="1275" w:type="dxa"/>
            <w:vAlign w:val="top"/>
          </w:tcPr>
          <w:p>
            <w:pPr>
              <w:pStyle w:val="17"/>
              <w:kinsoku w:val="0"/>
              <w:overflowPunct w:val="0"/>
              <w:spacing w:before="10" w:line="340" w:lineRule="exact"/>
              <w:rPr>
                <w:rFonts w:ascii="仿宋" w:hAnsi="仿宋" w:eastAsia="仿宋"/>
                <w:sz w:val="24"/>
                <w:szCs w:val="24"/>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rPr>
              <w:t>按照</w:t>
            </w:r>
            <w:r>
              <w:rPr>
                <w:rFonts w:ascii="仿宋" w:hAnsi="仿宋" w:eastAsia="仿宋"/>
                <w:spacing w:val="-58"/>
                <w:sz w:val="24"/>
                <w:szCs w:val="24"/>
              </w:rPr>
              <w:t xml:space="preserve"> </w:t>
            </w:r>
            <w:r>
              <w:rPr>
                <w:rFonts w:ascii="仿宋" w:hAnsi="仿宋" w:eastAsia="仿宋"/>
                <w:sz w:val="24"/>
                <w:szCs w:val="24"/>
              </w:rPr>
              <w:t>GB/T</w:t>
            </w:r>
            <w:r>
              <w:rPr>
                <w:rFonts w:ascii="仿宋" w:hAnsi="仿宋" w:eastAsia="仿宋"/>
                <w:spacing w:val="4"/>
                <w:sz w:val="24"/>
                <w:szCs w:val="24"/>
              </w:rPr>
              <w:t xml:space="preserve"> </w:t>
            </w:r>
            <w:r>
              <w:rPr>
                <w:rFonts w:ascii="仿宋" w:hAnsi="仿宋" w:eastAsia="仿宋"/>
                <w:sz w:val="24"/>
                <w:szCs w:val="24"/>
              </w:rPr>
              <w:t>36132</w:t>
            </w:r>
            <w:r>
              <w:rPr>
                <w:rFonts w:ascii="仿宋" w:hAnsi="仿宋" w:eastAsia="仿宋"/>
                <w:spacing w:val="-56"/>
                <w:sz w:val="24"/>
                <w:szCs w:val="24"/>
              </w:rPr>
              <w:t xml:space="preserve"> </w:t>
            </w:r>
            <w:r>
              <w:rPr>
                <w:rFonts w:hint="eastAsia" w:ascii="仿宋" w:hAnsi="仿宋" w:eastAsia="仿宋"/>
                <w:spacing w:val="2"/>
                <w:sz w:val="24"/>
                <w:szCs w:val="24"/>
              </w:rPr>
              <w:t>附录</w:t>
            </w:r>
            <w:r>
              <w:rPr>
                <w:rFonts w:ascii="仿宋" w:hAnsi="仿宋" w:eastAsia="仿宋"/>
                <w:spacing w:val="-56"/>
                <w:sz w:val="24"/>
                <w:szCs w:val="24"/>
              </w:rPr>
              <w:t xml:space="preserve"> </w:t>
            </w:r>
            <w:r>
              <w:rPr>
                <w:rFonts w:ascii="仿宋" w:hAnsi="仿宋" w:eastAsia="仿宋"/>
                <w:sz w:val="24"/>
                <w:szCs w:val="24"/>
              </w:rPr>
              <w:t>A</w:t>
            </w:r>
            <w:r>
              <w:rPr>
                <w:rFonts w:ascii="仿宋" w:hAnsi="仿宋" w:eastAsia="仿宋"/>
                <w:spacing w:val="-58"/>
                <w:sz w:val="24"/>
                <w:szCs w:val="24"/>
              </w:rPr>
              <w:t xml:space="preserve"> </w:t>
            </w:r>
            <w:r>
              <w:rPr>
                <w:rFonts w:hint="eastAsia" w:ascii="仿宋" w:hAnsi="仿宋" w:eastAsia="仿宋"/>
                <w:spacing w:val="3"/>
                <w:sz w:val="24"/>
                <w:szCs w:val="24"/>
              </w:rPr>
              <w:t>计算工厂建筑密度，</w:t>
            </w:r>
            <w:r>
              <w:rPr>
                <w:rFonts w:hint="eastAsia" w:ascii="仿宋" w:hAnsi="仿宋" w:eastAsia="仿宋"/>
                <w:sz w:val="24"/>
                <w:szCs w:val="24"/>
              </w:rPr>
              <w:t>建筑密度达到</w:t>
            </w:r>
            <w:r>
              <w:rPr>
                <w:rFonts w:ascii="仿宋" w:hAnsi="仿宋" w:eastAsia="仿宋"/>
                <w:spacing w:val="-60"/>
                <w:sz w:val="24"/>
                <w:szCs w:val="24"/>
              </w:rPr>
              <w:t xml:space="preserve"> </w:t>
            </w:r>
            <w:r>
              <w:rPr>
                <w:rFonts w:ascii="仿宋" w:hAnsi="仿宋" w:eastAsia="仿宋"/>
                <w:sz w:val="24"/>
                <w:szCs w:val="24"/>
              </w:rPr>
              <w:t>40%</w:t>
            </w:r>
            <w:r>
              <w:rPr>
                <w:rFonts w:hint="eastAsia" w:ascii="仿宋" w:hAnsi="仿宋" w:eastAsia="仿宋"/>
                <w:sz w:val="24"/>
                <w:szCs w:val="24"/>
              </w:rPr>
              <w:t>。</w:t>
            </w:r>
          </w:p>
        </w:tc>
        <w:tc>
          <w:tcPr>
            <w:tcW w:w="1652" w:type="dxa"/>
            <w:vMerge w:val="continue"/>
            <w:vAlign w:val="center"/>
          </w:tcPr>
          <w:p>
            <w:pPr>
              <w:spacing w:line="340" w:lineRule="exact"/>
              <w:rPr>
                <w:rFonts w:ascii="仿宋" w:hAnsi="仿宋" w:eastAsia="仿宋"/>
                <w:sz w:val="24"/>
                <w:szCs w:val="24"/>
              </w:rPr>
            </w:pPr>
          </w:p>
        </w:tc>
        <w:tc>
          <w:tcPr>
            <w:tcW w:w="1275" w:type="dxa"/>
            <w:vAlign w:val="top"/>
          </w:tcPr>
          <w:p>
            <w:pPr>
              <w:pStyle w:val="17"/>
              <w:kinsoku w:val="0"/>
              <w:overflowPunct w:val="0"/>
              <w:spacing w:before="9" w:line="340" w:lineRule="exact"/>
              <w:rPr>
                <w:rFonts w:ascii="仿宋" w:hAnsi="仿宋" w:eastAsia="仿宋"/>
                <w:sz w:val="24"/>
                <w:szCs w:val="24"/>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2</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6"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9"/>
                <w:sz w:val="24"/>
                <w:szCs w:val="24"/>
                <w:lang w:eastAsia="zh-CN"/>
              </w:rPr>
              <w:t>工厂的单位用地面积产能应不低于行业平均</w:t>
            </w:r>
            <w:r>
              <w:rPr>
                <w:rFonts w:hint="eastAsia" w:ascii="仿宋" w:hAnsi="仿宋" w:eastAsia="仿宋"/>
                <w:sz w:val="24"/>
                <w:szCs w:val="24"/>
                <w:lang w:eastAsia="zh-CN"/>
              </w:rPr>
              <w:t>水平</w:t>
            </w:r>
            <w:r>
              <w:rPr>
                <w:rFonts w:hint="eastAsia" w:ascii="仿宋" w:hAnsi="仿宋" w:eastAsia="仿宋"/>
                <w:spacing w:val="-29"/>
                <w:sz w:val="24"/>
                <w:szCs w:val="24"/>
                <w:lang w:eastAsia="zh-CN"/>
              </w:rPr>
              <w:t>；</w:t>
            </w:r>
            <w:r>
              <w:rPr>
                <w:rFonts w:hint="eastAsia" w:ascii="仿宋" w:hAnsi="仿宋" w:eastAsia="仿宋"/>
                <w:sz w:val="24"/>
                <w:szCs w:val="24"/>
                <w:lang w:eastAsia="zh-CN"/>
              </w:rPr>
              <w:t>或</w:t>
            </w:r>
            <w:r>
              <w:rPr>
                <w:rFonts w:hint="eastAsia" w:ascii="仿宋" w:hAnsi="仿宋" w:eastAsia="仿宋"/>
                <w:spacing w:val="-27"/>
                <w:sz w:val="24"/>
                <w:szCs w:val="24"/>
                <w:lang w:eastAsia="zh-CN"/>
              </w:rPr>
              <w:t>：</w:t>
            </w:r>
            <w:r>
              <w:rPr>
                <w:rFonts w:hint="eastAsia" w:ascii="仿宋" w:hAnsi="仿宋" w:eastAsia="仿宋"/>
                <w:sz w:val="24"/>
                <w:szCs w:val="24"/>
                <w:lang w:eastAsia="zh-CN"/>
              </w:rPr>
              <w:t>工厂的单位用地面积产值不低于地方发布的单位用地面积产值的要求</w:t>
            </w:r>
            <w:r>
              <w:rPr>
                <w:rFonts w:hint="eastAsia" w:ascii="仿宋" w:hAnsi="仿宋" w:eastAsia="仿宋"/>
                <w:spacing w:val="-56"/>
                <w:sz w:val="24"/>
                <w:szCs w:val="24"/>
                <w:lang w:eastAsia="zh-CN"/>
              </w:rPr>
              <w:t>；</w:t>
            </w:r>
            <w:r>
              <w:rPr>
                <w:rFonts w:hint="eastAsia" w:ascii="仿宋" w:hAnsi="仿宋" w:eastAsia="仿宋"/>
                <w:sz w:val="24"/>
                <w:szCs w:val="24"/>
                <w:lang w:eastAsia="zh-CN"/>
              </w:rPr>
              <w:t>未发布单位用地面积产值的地区</w:t>
            </w:r>
            <w:r>
              <w:rPr>
                <w:rFonts w:hint="eastAsia" w:ascii="仿宋" w:hAnsi="仿宋" w:eastAsia="仿宋"/>
                <w:spacing w:val="-56"/>
                <w:sz w:val="24"/>
                <w:szCs w:val="24"/>
                <w:lang w:eastAsia="zh-CN"/>
              </w:rPr>
              <w:t>，</w:t>
            </w:r>
            <w:r>
              <w:rPr>
                <w:rFonts w:hint="eastAsia" w:ascii="仿宋" w:hAnsi="仿宋" w:eastAsia="仿宋"/>
                <w:sz w:val="24"/>
                <w:szCs w:val="24"/>
                <w:lang w:eastAsia="zh-CN"/>
              </w:rPr>
              <w:t>单位用地面积产值应</w:t>
            </w:r>
            <w:r>
              <w:rPr>
                <w:rFonts w:ascii="仿宋" w:hAnsi="仿宋" w:eastAsia="仿宋"/>
                <w:sz w:val="24"/>
                <w:szCs w:val="24"/>
                <w:lang w:eastAsia="zh-CN"/>
              </w:rPr>
              <w:t xml:space="preserve"> </w:t>
            </w:r>
            <w:r>
              <w:rPr>
                <w:rFonts w:hint="eastAsia" w:ascii="仿宋" w:hAnsi="仿宋" w:eastAsia="仿宋"/>
                <w:sz w:val="24"/>
                <w:szCs w:val="24"/>
                <w:lang w:eastAsia="zh-CN"/>
              </w:rPr>
              <w:t>超过本年度所在地（市）的单位用地面积产值。</w:t>
            </w:r>
          </w:p>
        </w:tc>
        <w:tc>
          <w:tcPr>
            <w:tcW w:w="1652" w:type="dxa"/>
            <w:vMerge w:val="restart"/>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0"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7"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4"/>
                <w:sz w:val="24"/>
                <w:szCs w:val="24"/>
                <w:lang w:eastAsia="zh-CN"/>
              </w:rPr>
              <w:t>工</w:t>
            </w:r>
            <w:r>
              <w:rPr>
                <w:rFonts w:hint="eastAsia" w:ascii="仿宋" w:hAnsi="仿宋" w:eastAsia="仿宋"/>
                <w:spacing w:val="26"/>
                <w:sz w:val="24"/>
                <w:szCs w:val="24"/>
                <w:lang w:eastAsia="zh-CN"/>
              </w:rPr>
              <w:t>厂</w:t>
            </w:r>
            <w:r>
              <w:rPr>
                <w:rFonts w:hint="eastAsia" w:ascii="仿宋" w:hAnsi="仿宋" w:eastAsia="仿宋"/>
                <w:spacing w:val="24"/>
                <w:sz w:val="24"/>
                <w:szCs w:val="24"/>
                <w:lang w:eastAsia="zh-CN"/>
              </w:rPr>
              <w:t>的</w:t>
            </w:r>
            <w:r>
              <w:rPr>
                <w:rFonts w:hint="eastAsia" w:ascii="仿宋" w:hAnsi="仿宋" w:eastAsia="仿宋"/>
                <w:spacing w:val="26"/>
                <w:sz w:val="24"/>
                <w:szCs w:val="24"/>
                <w:lang w:eastAsia="zh-CN"/>
              </w:rPr>
              <w:t>单</w:t>
            </w:r>
            <w:r>
              <w:rPr>
                <w:rFonts w:hint="eastAsia" w:ascii="仿宋" w:hAnsi="仿宋" w:eastAsia="仿宋"/>
                <w:spacing w:val="24"/>
                <w:sz w:val="24"/>
                <w:szCs w:val="24"/>
                <w:lang w:eastAsia="zh-CN"/>
              </w:rPr>
              <w:t>位用</w:t>
            </w:r>
            <w:r>
              <w:rPr>
                <w:rFonts w:hint="eastAsia" w:ascii="仿宋" w:hAnsi="仿宋" w:eastAsia="仿宋"/>
                <w:spacing w:val="26"/>
                <w:sz w:val="24"/>
                <w:szCs w:val="24"/>
                <w:lang w:eastAsia="zh-CN"/>
              </w:rPr>
              <w:t>地</w:t>
            </w:r>
            <w:r>
              <w:rPr>
                <w:rFonts w:hint="eastAsia" w:ascii="仿宋" w:hAnsi="仿宋" w:eastAsia="仿宋"/>
                <w:spacing w:val="24"/>
                <w:sz w:val="24"/>
                <w:szCs w:val="24"/>
                <w:lang w:eastAsia="zh-CN"/>
              </w:rPr>
              <w:t>面</w:t>
            </w:r>
            <w:r>
              <w:rPr>
                <w:rFonts w:hint="eastAsia" w:ascii="仿宋" w:hAnsi="仿宋" w:eastAsia="仿宋"/>
                <w:spacing w:val="26"/>
                <w:sz w:val="24"/>
                <w:szCs w:val="24"/>
                <w:lang w:eastAsia="zh-CN"/>
              </w:rPr>
              <w:t>积</w:t>
            </w:r>
            <w:r>
              <w:rPr>
                <w:rFonts w:hint="eastAsia" w:ascii="仿宋" w:hAnsi="仿宋" w:eastAsia="仿宋"/>
                <w:spacing w:val="24"/>
                <w:sz w:val="24"/>
                <w:szCs w:val="24"/>
                <w:lang w:eastAsia="zh-CN"/>
              </w:rPr>
              <w:t>产能</w:t>
            </w:r>
            <w:r>
              <w:rPr>
                <w:rFonts w:hint="eastAsia" w:ascii="仿宋" w:hAnsi="仿宋" w:eastAsia="仿宋"/>
                <w:spacing w:val="26"/>
                <w:sz w:val="24"/>
                <w:szCs w:val="24"/>
                <w:lang w:eastAsia="zh-CN"/>
              </w:rPr>
              <w:t>指</w:t>
            </w:r>
            <w:r>
              <w:rPr>
                <w:rFonts w:hint="eastAsia" w:ascii="仿宋" w:hAnsi="仿宋" w:eastAsia="仿宋"/>
                <w:spacing w:val="24"/>
                <w:sz w:val="24"/>
                <w:szCs w:val="24"/>
                <w:lang w:eastAsia="zh-CN"/>
              </w:rPr>
              <w:t>标优</w:t>
            </w:r>
            <w:r>
              <w:rPr>
                <w:rFonts w:hint="eastAsia" w:ascii="仿宋" w:hAnsi="仿宋" w:eastAsia="仿宋"/>
                <w:spacing w:val="26"/>
                <w:sz w:val="24"/>
                <w:szCs w:val="24"/>
                <w:lang w:eastAsia="zh-CN"/>
              </w:rPr>
              <w:t>于</w:t>
            </w:r>
            <w:r>
              <w:rPr>
                <w:rFonts w:hint="eastAsia" w:ascii="仿宋" w:hAnsi="仿宋" w:eastAsia="仿宋"/>
                <w:spacing w:val="24"/>
                <w:sz w:val="24"/>
                <w:szCs w:val="24"/>
                <w:lang w:eastAsia="zh-CN"/>
              </w:rPr>
              <w:t>行</w:t>
            </w:r>
            <w:r>
              <w:rPr>
                <w:rFonts w:hint="eastAsia" w:ascii="仿宋" w:hAnsi="仿宋" w:eastAsia="仿宋"/>
                <w:spacing w:val="26"/>
                <w:sz w:val="24"/>
                <w:szCs w:val="24"/>
                <w:lang w:eastAsia="zh-CN"/>
              </w:rPr>
              <w:t>业</w:t>
            </w:r>
            <w:r>
              <w:rPr>
                <w:rFonts w:hint="eastAsia" w:ascii="仿宋" w:hAnsi="仿宋" w:eastAsia="仿宋"/>
                <w:sz w:val="24"/>
                <w:szCs w:val="24"/>
                <w:lang w:eastAsia="zh-CN"/>
              </w:rPr>
              <w:t>前</w:t>
            </w:r>
            <w:r>
              <w:rPr>
                <w:rFonts w:ascii="仿宋" w:hAnsi="仿宋" w:eastAsia="仿宋"/>
                <w:sz w:val="24"/>
                <w:szCs w:val="24"/>
                <w:lang w:eastAsia="zh-CN"/>
              </w:rPr>
              <w:t>20%</w:t>
            </w:r>
            <w:r>
              <w:rPr>
                <w:rFonts w:hint="eastAsia" w:ascii="仿宋" w:hAnsi="仿宋" w:eastAsia="仿宋"/>
                <w:sz w:val="24"/>
                <w:szCs w:val="24"/>
                <w:lang w:eastAsia="zh-CN"/>
              </w:rPr>
              <w:t>，前</w:t>
            </w:r>
            <w:r>
              <w:rPr>
                <w:rFonts w:ascii="仿宋" w:hAnsi="仿宋" w:eastAsia="仿宋"/>
                <w:spacing w:val="-60"/>
                <w:sz w:val="24"/>
                <w:szCs w:val="24"/>
                <w:lang w:eastAsia="zh-CN"/>
              </w:rPr>
              <w:t xml:space="preserve"> </w:t>
            </w:r>
            <w:r>
              <w:rPr>
                <w:rFonts w:ascii="仿宋" w:hAnsi="仿宋" w:eastAsia="仿宋"/>
                <w:sz w:val="24"/>
                <w:szCs w:val="24"/>
                <w:lang w:eastAsia="zh-CN"/>
              </w:rPr>
              <w:t>5%</w:t>
            </w:r>
            <w:r>
              <w:rPr>
                <w:rFonts w:hint="eastAsia" w:ascii="仿宋" w:hAnsi="仿宋" w:eastAsia="仿宋"/>
                <w:sz w:val="24"/>
                <w:szCs w:val="24"/>
                <w:lang w:eastAsia="zh-CN"/>
              </w:rPr>
              <w:t>为满分；或：单位用地面积产值达到地方发布的单位用地面积产值的要求的</w:t>
            </w:r>
            <w:r>
              <w:rPr>
                <w:rFonts w:ascii="仿宋" w:hAnsi="仿宋" w:eastAsia="仿宋"/>
                <w:spacing w:val="-60"/>
                <w:sz w:val="24"/>
                <w:szCs w:val="24"/>
                <w:lang w:eastAsia="zh-CN"/>
              </w:rPr>
              <w:t xml:space="preserve"> </w:t>
            </w:r>
            <w:r>
              <w:rPr>
                <w:rFonts w:ascii="仿宋" w:hAnsi="仿宋" w:eastAsia="仿宋"/>
                <w:sz w:val="24"/>
                <w:szCs w:val="24"/>
                <w:lang w:eastAsia="zh-CN"/>
              </w:rPr>
              <w:t xml:space="preserve">1.2 </w:t>
            </w:r>
            <w:r>
              <w:rPr>
                <w:rFonts w:hint="eastAsia" w:ascii="仿宋" w:hAnsi="仿宋" w:eastAsia="仿宋"/>
                <w:sz w:val="24"/>
                <w:szCs w:val="24"/>
                <w:lang w:eastAsia="zh-CN"/>
              </w:rPr>
              <w:t>倍及以上，</w:t>
            </w:r>
            <w:r>
              <w:rPr>
                <w:rFonts w:ascii="仿宋" w:hAnsi="仿宋" w:eastAsia="仿宋"/>
                <w:sz w:val="24"/>
                <w:szCs w:val="24"/>
                <w:lang w:eastAsia="zh-CN"/>
              </w:rPr>
              <w:t>2</w:t>
            </w:r>
            <w:r>
              <w:rPr>
                <w:rFonts w:ascii="仿宋" w:hAnsi="仿宋" w:eastAsia="仿宋"/>
                <w:spacing w:val="-60"/>
                <w:sz w:val="24"/>
                <w:szCs w:val="24"/>
                <w:lang w:eastAsia="zh-CN"/>
              </w:rPr>
              <w:t xml:space="preserve"> </w:t>
            </w:r>
            <w:r>
              <w:rPr>
                <w:rFonts w:hint="eastAsia" w:ascii="仿宋" w:hAnsi="仿宋" w:eastAsia="仿宋"/>
                <w:sz w:val="24"/>
                <w:szCs w:val="24"/>
                <w:lang w:eastAsia="zh-CN"/>
              </w:rPr>
              <w:t>倍为满分；未发布单位用地面积产值的地区</w:t>
            </w:r>
            <w:r>
              <w:rPr>
                <w:rFonts w:hint="eastAsia" w:ascii="仿宋" w:hAnsi="仿宋" w:eastAsia="仿宋"/>
                <w:spacing w:val="-56"/>
                <w:sz w:val="24"/>
                <w:szCs w:val="24"/>
                <w:lang w:eastAsia="zh-CN"/>
              </w:rPr>
              <w:t>，</w:t>
            </w:r>
            <w:r>
              <w:rPr>
                <w:rFonts w:hint="eastAsia" w:ascii="仿宋" w:hAnsi="仿宋" w:eastAsia="仿宋"/>
                <w:sz w:val="24"/>
                <w:szCs w:val="24"/>
                <w:lang w:eastAsia="zh-CN"/>
              </w:rPr>
              <w:t>单位用地面积产值应达到本年度</w:t>
            </w:r>
            <w:r>
              <w:rPr>
                <w:rFonts w:ascii="仿宋" w:hAnsi="仿宋" w:eastAsia="仿宋"/>
                <w:sz w:val="24"/>
                <w:szCs w:val="24"/>
                <w:lang w:eastAsia="zh-CN"/>
              </w:rPr>
              <w:t xml:space="preserve"> </w:t>
            </w:r>
            <w:r>
              <w:rPr>
                <w:rFonts w:hint="eastAsia" w:ascii="仿宋" w:hAnsi="仿宋" w:eastAsia="仿宋"/>
                <w:sz w:val="24"/>
                <w:szCs w:val="24"/>
                <w:lang w:eastAsia="zh-CN"/>
              </w:rPr>
              <w:t>所在地（市）的单位用地面积产值</w:t>
            </w:r>
            <w:r>
              <w:rPr>
                <w:rFonts w:ascii="仿宋" w:hAnsi="仿宋" w:eastAsia="仿宋"/>
                <w:spacing w:val="-60"/>
                <w:sz w:val="24"/>
                <w:szCs w:val="24"/>
                <w:lang w:eastAsia="zh-CN"/>
              </w:rPr>
              <w:t xml:space="preserve"> </w:t>
            </w:r>
            <w:r>
              <w:rPr>
                <w:rFonts w:ascii="仿宋" w:hAnsi="仿宋" w:eastAsia="仿宋"/>
                <w:sz w:val="24"/>
                <w:szCs w:val="24"/>
                <w:lang w:eastAsia="zh-CN"/>
              </w:rPr>
              <w:t>1.2</w:t>
            </w:r>
            <w:r>
              <w:rPr>
                <w:rFonts w:ascii="仿宋" w:hAnsi="仿宋" w:eastAsia="仿宋"/>
                <w:spacing w:val="-60"/>
                <w:sz w:val="24"/>
                <w:szCs w:val="24"/>
                <w:lang w:eastAsia="zh-CN"/>
              </w:rPr>
              <w:t xml:space="preserve"> </w:t>
            </w:r>
            <w:r>
              <w:rPr>
                <w:rFonts w:hint="eastAsia" w:ascii="仿宋" w:hAnsi="仿宋" w:eastAsia="仿宋"/>
                <w:sz w:val="24"/>
                <w:szCs w:val="24"/>
                <w:lang w:eastAsia="zh-CN"/>
              </w:rPr>
              <w:t>倍及以上，</w:t>
            </w:r>
            <w:r>
              <w:rPr>
                <w:rFonts w:ascii="仿宋" w:hAnsi="仿宋" w:eastAsia="仿宋"/>
                <w:sz w:val="24"/>
                <w:szCs w:val="24"/>
                <w:lang w:eastAsia="zh-CN"/>
              </w:rPr>
              <w:t>2</w:t>
            </w:r>
            <w:r>
              <w:rPr>
                <w:rFonts w:ascii="仿宋" w:hAnsi="仿宋" w:eastAsia="仿宋"/>
                <w:spacing w:val="-60"/>
                <w:sz w:val="24"/>
                <w:szCs w:val="24"/>
                <w:lang w:eastAsia="zh-CN"/>
              </w:rPr>
              <w:t xml:space="preserve"> </w:t>
            </w:r>
            <w:r>
              <w:rPr>
                <w:rFonts w:hint="eastAsia" w:ascii="仿宋" w:hAnsi="仿宋" w:eastAsia="仿宋"/>
                <w:sz w:val="24"/>
                <w:szCs w:val="24"/>
                <w:lang w:eastAsia="zh-CN"/>
              </w:rPr>
              <w:t>倍为满分。</w:t>
            </w:r>
          </w:p>
        </w:tc>
        <w:tc>
          <w:tcPr>
            <w:tcW w:w="1652" w:type="dxa"/>
            <w:vMerge w:val="continue"/>
            <w:vAlign w:val="center"/>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9"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2</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jc w:val="center"/>
              <w:rPr>
                <w:rFonts w:ascii="仿宋" w:hAnsi="仿宋" w:eastAsia="仿宋"/>
                <w:sz w:val="24"/>
                <w:szCs w:val="24"/>
              </w:rPr>
            </w:pPr>
            <w:r>
              <w:rPr>
                <w:rFonts w:hint="eastAsia" w:ascii="仿宋" w:hAnsi="仿宋" w:eastAsia="仿宋"/>
                <w:sz w:val="24"/>
                <w:szCs w:val="24"/>
              </w:rPr>
              <w:t>原料无</w:t>
            </w:r>
            <w:r>
              <w:rPr>
                <w:rFonts w:ascii="仿宋" w:hAnsi="仿宋" w:eastAsia="仿宋"/>
                <w:sz w:val="24"/>
                <w:szCs w:val="24"/>
              </w:rPr>
              <w:t xml:space="preserve"> </w:t>
            </w:r>
            <w:r>
              <w:rPr>
                <w:rFonts w:hint="eastAsia" w:ascii="仿宋" w:hAnsi="仿宋" w:eastAsia="仿宋"/>
                <w:sz w:val="24"/>
                <w:szCs w:val="24"/>
              </w:rPr>
              <w:t>害化</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识别、统计和计算工</w:t>
            </w:r>
            <w:r>
              <w:rPr>
                <w:rFonts w:hint="eastAsia" w:ascii="仿宋" w:hAnsi="仿宋" w:eastAsia="仿宋"/>
                <w:sz w:val="24"/>
                <w:szCs w:val="24"/>
                <w:lang w:eastAsia="zh-CN"/>
              </w:rPr>
              <w:t>厂的绿色物料使用情况。</w:t>
            </w:r>
          </w:p>
        </w:tc>
        <w:tc>
          <w:tcPr>
            <w:tcW w:w="1652" w:type="dxa"/>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rPr>
              <w:t>按照</w:t>
            </w:r>
            <w:r>
              <w:rPr>
                <w:rFonts w:ascii="仿宋" w:hAnsi="仿宋" w:eastAsia="仿宋"/>
                <w:spacing w:val="-58"/>
                <w:sz w:val="24"/>
                <w:szCs w:val="24"/>
              </w:rPr>
              <w:t xml:space="preserve"> </w:t>
            </w:r>
            <w:r>
              <w:rPr>
                <w:rFonts w:ascii="仿宋" w:hAnsi="仿宋" w:eastAsia="仿宋"/>
                <w:sz w:val="24"/>
                <w:szCs w:val="24"/>
              </w:rPr>
              <w:t>GB/T</w:t>
            </w:r>
            <w:r>
              <w:rPr>
                <w:rFonts w:ascii="仿宋" w:hAnsi="仿宋" w:eastAsia="仿宋"/>
                <w:spacing w:val="4"/>
                <w:sz w:val="24"/>
                <w:szCs w:val="24"/>
              </w:rPr>
              <w:t xml:space="preserve"> </w:t>
            </w:r>
            <w:r>
              <w:rPr>
                <w:rFonts w:ascii="仿宋" w:hAnsi="仿宋" w:eastAsia="仿宋"/>
                <w:sz w:val="24"/>
                <w:szCs w:val="24"/>
              </w:rPr>
              <w:t>36132</w:t>
            </w:r>
            <w:r>
              <w:rPr>
                <w:rFonts w:ascii="仿宋" w:hAnsi="仿宋" w:eastAsia="仿宋"/>
                <w:spacing w:val="-56"/>
                <w:sz w:val="24"/>
                <w:szCs w:val="24"/>
              </w:rPr>
              <w:t xml:space="preserve"> </w:t>
            </w:r>
            <w:r>
              <w:rPr>
                <w:rFonts w:hint="eastAsia" w:ascii="仿宋" w:hAnsi="仿宋" w:eastAsia="仿宋"/>
                <w:spacing w:val="2"/>
                <w:sz w:val="24"/>
                <w:szCs w:val="24"/>
              </w:rPr>
              <w:t>附录</w:t>
            </w:r>
            <w:r>
              <w:rPr>
                <w:rFonts w:ascii="仿宋" w:hAnsi="仿宋" w:eastAsia="仿宋"/>
                <w:spacing w:val="-56"/>
                <w:sz w:val="24"/>
                <w:szCs w:val="24"/>
              </w:rPr>
              <w:t xml:space="preserve"> </w:t>
            </w:r>
            <w:r>
              <w:rPr>
                <w:rFonts w:ascii="仿宋" w:hAnsi="仿宋" w:eastAsia="仿宋"/>
                <w:sz w:val="24"/>
                <w:szCs w:val="24"/>
              </w:rPr>
              <w:t>A</w:t>
            </w:r>
            <w:r>
              <w:rPr>
                <w:rFonts w:ascii="仿宋" w:hAnsi="仿宋" w:eastAsia="仿宋"/>
                <w:spacing w:val="-58"/>
                <w:sz w:val="24"/>
                <w:szCs w:val="24"/>
              </w:rPr>
              <w:t xml:space="preserve"> </w:t>
            </w:r>
            <w:r>
              <w:rPr>
                <w:rFonts w:hint="eastAsia" w:ascii="仿宋" w:hAnsi="仿宋" w:eastAsia="仿宋"/>
                <w:spacing w:val="3"/>
                <w:sz w:val="24"/>
                <w:szCs w:val="24"/>
              </w:rPr>
              <w:t>计算工厂主要物料的</w:t>
            </w:r>
            <w:r>
              <w:rPr>
                <w:rFonts w:hint="eastAsia" w:ascii="仿宋" w:hAnsi="仿宋" w:eastAsia="仿宋"/>
                <w:sz w:val="24"/>
                <w:szCs w:val="24"/>
              </w:rPr>
              <w:t>绿色物料使用率达</w:t>
            </w:r>
            <w:r>
              <w:rPr>
                <w:rFonts w:ascii="仿宋" w:hAnsi="仿宋" w:eastAsia="仿宋"/>
                <w:spacing w:val="-60"/>
                <w:sz w:val="24"/>
                <w:szCs w:val="24"/>
              </w:rPr>
              <w:t xml:space="preserve"> </w:t>
            </w:r>
            <w:r>
              <w:rPr>
                <w:rFonts w:ascii="仿宋" w:hAnsi="仿宋" w:eastAsia="仿宋"/>
                <w:sz w:val="24"/>
                <w:szCs w:val="24"/>
              </w:rPr>
              <w:t>30%</w:t>
            </w:r>
            <w:r>
              <w:rPr>
                <w:rFonts w:hint="eastAsia" w:ascii="仿宋" w:hAnsi="仿宋" w:eastAsia="仿宋"/>
                <w:sz w:val="24"/>
                <w:szCs w:val="24"/>
              </w:rPr>
              <w:t>及以上。</w:t>
            </w:r>
          </w:p>
        </w:tc>
        <w:tc>
          <w:tcPr>
            <w:tcW w:w="1652" w:type="dxa"/>
            <w:vAlign w:val="center"/>
          </w:tcPr>
          <w:p>
            <w:pPr>
              <w:spacing w:line="340" w:lineRule="exact"/>
              <w:rPr>
                <w:rFonts w:ascii="仿宋" w:hAnsi="仿宋" w:eastAsia="仿宋"/>
                <w:sz w:val="24"/>
                <w:szCs w:val="24"/>
              </w:rPr>
            </w:pPr>
          </w:p>
        </w:tc>
        <w:tc>
          <w:tcPr>
            <w:tcW w:w="1275" w:type="dxa"/>
            <w:vAlign w:val="top"/>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rPr>
                <w:rFonts w:ascii="仿宋" w:hAnsi="仿宋" w:eastAsia="仿宋"/>
                <w:sz w:val="24"/>
                <w:szCs w:val="24"/>
              </w:rPr>
            </w:pPr>
            <w:r>
              <w:rPr>
                <w:rFonts w:ascii="仿宋" w:hAnsi="仿宋" w:eastAsia="仿宋"/>
                <w:sz w:val="24"/>
                <w:szCs w:val="24"/>
              </w:rPr>
              <w:t>生产洁净化</w:t>
            </w: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计算单位产品主要污</w:t>
            </w:r>
            <w:r>
              <w:rPr>
                <w:rFonts w:hint="eastAsia" w:ascii="仿宋" w:hAnsi="仿宋" w:eastAsia="仿宋"/>
                <w:spacing w:val="-3"/>
                <w:sz w:val="24"/>
                <w:szCs w:val="24"/>
                <w:lang w:eastAsia="zh-CN"/>
              </w:rPr>
              <w:t>染物产生量（包括化学需氧量、氨氮、二氧化</w:t>
            </w:r>
            <w:r>
              <w:rPr>
                <w:rFonts w:ascii="仿宋" w:hAnsi="仿宋" w:eastAsia="仿宋"/>
                <w:spacing w:val="22"/>
                <w:sz w:val="24"/>
                <w:szCs w:val="24"/>
                <w:lang w:eastAsia="zh-CN"/>
              </w:rPr>
              <w:t xml:space="preserve"> </w:t>
            </w:r>
            <w:r>
              <w:rPr>
                <w:rFonts w:hint="eastAsia" w:ascii="仿宋" w:hAnsi="仿宋" w:eastAsia="仿宋"/>
                <w:spacing w:val="-3"/>
                <w:sz w:val="24"/>
                <w:szCs w:val="24"/>
                <w:lang w:eastAsia="zh-CN"/>
              </w:rPr>
              <w:t>硫、氮氧化物等），指标应不高于行业平均水</w:t>
            </w:r>
            <w:r>
              <w:rPr>
                <w:rFonts w:ascii="仿宋" w:hAnsi="仿宋" w:eastAsia="仿宋"/>
                <w:spacing w:val="23"/>
                <w:sz w:val="24"/>
                <w:szCs w:val="24"/>
                <w:lang w:eastAsia="zh-CN"/>
              </w:rPr>
              <w:t xml:space="preserve"> </w:t>
            </w:r>
            <w:r>
              <w:rPr>
                <w:rFonts w:hint="eastAsia" w:ascii="仿宋" w:hAnsi="仿宋" w:eastAsia="仿宋"/>
                <w:sz w:val="24"/>
                <w:szCs w:val="24"/>
                <w:lang w:eastAsia="zh-CN"/>
              </w:rPr>
              <w:t>平</w:t>
            </w:r>
            <w:r>
              <w:rPr>
                <w:rFonts w:hint="eastAsia" w:ascii="仿宋" w:hAnsi="仿宋" w:eastAsia="仿宋"/>
                <w:spacing w:val="-29"/>
                <w:sz w:val="24"/>
                <w:szCs w:val="24"/>
                <w:lang w:eastAsia="zh-CN"/>
              </w:rPr>
              <w:t>。</w:t>
            </w:r>
            <w:r>
              <w:rPr>
                <w:rFonts w:hint="eastAsia" w:ascii="仿宋" w:hAnsi="仿宋" w:eastAsia="仿宋"/>
                <w:sz w:val="24"/>
                <w:szCs w:val="24"/>
                <w:lang w:eastAsia="zh-CN"/>
              </w:rPr>
              <w:t>（装备</w:t>
            </w:r>
            <w:r>
              <w:rPr>
                <w:rFonts w:hint="eastAsia" w:ascii="仿宋" w:hAnsi="仿宋" w:eastAsia="仿宋"/>
                <w:spacing w:val="-12"/>
                <w:sz w:val="24"/>
                <w:szCs w:val="24"/>
                <w:lang w:eastAsia="zh-CN"/>
              </w:rPr>
              <w:t>、</w:t>
            </w:r>
            <w:r>
              <w:rPr>
                <w:rFonts w:hint="eastAsia" w:ascii="仿宋" w:hAnsi="仿宋" w:eastAsia="仿宋"/>
                <w:sz w:val="24"/>
                <w:szCs w:val="24"/>
                <w:lang w:eastAsia="zh-CN"/>
              </w:rPr>
              <w:t>电子</w:t>
            </w:r>
            <w:r>
              <w:rPr>
                <w:rFonts w:hint="eastAsia" w:ascii="仿宋" w:hAnsi="仿宋" w:eastAsia="仿宋"/>
                <w:spacing w:val="-15"/>
                <w:sz w:val="24"/>
                <w:szCs w:val="24"/>
                <w:lang w:eastAsia="zh-CN"/>
              </w:rPr>
              <w:t>、</w:t>
            </w:r>
            <w:r>
              <w:rPr>
                <w:rFonts w:hint="eastAsia" w:ascii="仿宋" w:hAnsi="仿宋" w:eastAsia="仿宋"/>
                <w:sz w:val="24"/>
                <w:szCs w:val="24"/>
                <w:lang w:eastAsia="zh-CN"/>
              </w:rPr>
              <w:t>电器等离散制造业可采用单位产值或单位工业增加值指标。</w:t>
            </w:r>
            <w:r>
              <w:rPr>
                <w:rFonts w:hint="eastAsia" w:ascii="仿宋" w:hAnsi="仿宋" w:eastAsia="仿宋"/>
                <w:sz w:val="24"/>
                <w:szCs w:val="24"/>
              </w:rPr>
              <w:t>）</w:t>
            </w:r>
          </w:p>
        </w:tc>
        <w:tc>
          <w:tcPr>
            <w:tcW w:w="1652" w:type="dxa"/>
            <w:vMerge w:val="restart"/>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Align w:val="center"/>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计算单位产品主要污</w:t>
            </w:r>
            <w:r>
              <w:rPr>
                <w:rFonts w:hint="eastAsia" w:ascii="仿宋" w:hAnsi="仿宋" w:eastAsia="仿宋"/>
                <w:spacing w:val="-3"/>
                <w:sz w:val="24"/>
                <w:szCs w:val="24"/>
                <w:lang w:eastAsia="zh-CN"/>
              </w:rPr>
              <w:t>染物产生量（包括化学需氧量、氨氮、二氧化</w:t>
            </w:r>
            <w:r>
              <w:rPr>
                <w:rFonts w:hint="eastAsia" w:ascii="仿宋" w:hAnsi="仿宋" w:eastAsia="仿宋"/>
                <w:sz w:val="24"/>
                <w:szCs w:val="24"/>
                <w:lang w:eastAsia="zh-CN"/>
              </w:rPr>
              <w:t>硫</w:t>
            </w:r>
            <w:r>
              <w:rPr>
                <w:rFonts w:hint="eastAsia" w:ascii="仿宋" w:hAnsi="仿宋" w:eastAsia="仿宋"/>
                <w:spacing w:val="-39"/>
                <w:sz w:val="24"/>
                <w:szCs w:val="24"/>
                <w:lang w:eastAsia="zh-CN"/>
              </w:rPr>
              <w:t>、</w:t>
            </w:r>
            <w:r>
              <w:rPr>
                <w:rFonts w:hint="eastAsia" w:ascii="仿宋" w:hAnsi="仿宋" w:eastAsia="仿宋"/>
                <w:sz w:val="24"/>
                <w:szCs w:val="24"/>
                <w:lang w:eastAsia="zh-CN"/>
              </w:rPr>
              <w:t>氮氧化物等</w:t>
            </w:r>
            <w:r>
              <w:rPr>
                <w:rFonts w:hint="eastAsia" w:ascii="仿宋" w:hAnsi="仿宋" w:eastAsia="仿宋"/>
                <w:spacing w:val="-39"/>
                <w:sz w:val="24"/>
                <w:szCs w:val="24"/>
                <w:lang w:eastAsia="zh-CN"/>
              </w:rPr>
              <w:t>），</w:t>
            </w:r>
            <w:r>
              <w:rPr>
                <w:rFonts w:hint="eastAsia" w:ascii="仿宋" w:hAnsi="仿宋" w:eastAsia="仿宋"/>
                <w:sz w:val="24"/>
                <w:szCs w:val="24"/>
                <w:lang w:eastAsia="zh-CN"/>
              </w:rPr>
              <w:t>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水平。（装备</w:t>
            </w:r>
            <w:r>
              <w:rPr>
                <w:rFonts w:hint="eastAsia" w:ascii="仿宋" w:hAnsi="仿宋" w:eastAsia="仿宋"/>
                <w:spacing w:val="-29"/>
                <w:sz w:val="24"/>
                <w:szCs w:val="24"/>
                <w:lang w:eastAsia="zh-CN"/>
              </w:rPr>
              <w:t>、</w:t>
            </w:r>
            <w:r>
              <w:rPr>
                <w:rFonts w:hint="eastAsia" w:ascii="仿宋" w:hAnsi="仿宋" w:eastAsia="仿宋"/>
                <w:sz w:val="24"/>
                <w:szCs w:val="24"/>
                <w:lang w:eastAsia="zh-CN"/>
              </w:rPr>
              <w:t>电子</w:t>
            </w:r>
            <w:r>
              <w:rPr>
                <w:rFonts w:hint="eastAsia" w:ascii="仿宋" w:hAnsi="仿宋" w:eastAsia="仿宋"/>
                <w:spacing w:val="-27"/>
                <w:sz w:val="24"/>
                <w:szCs w:val="24"/>
                <w:lang w:eastAsia="zh-CN"/>
              </w:rPr>
              <w:t>、</w:t>
            </w:r>
            <w:r>
              <w:rPr>
                <w:rFonts w:hint="eastAsia" w:ascii="仿宋" w:hAnsi="仿宋" w:eastAsia="仿宋"/>
                <w:sz w:val="24"/>
                <w:szCs w:val="24"/>
                <w:lang w:eastAsia="zh-CN"/>
              </w:rPr>
              <w:t>电器等离散制造业可采用单位</w:t>
            </w:r>
            <w:r>
              <w:rPr>
                <w:rFonts w:ascii="仿宋" w:hAnsi="仿宋" w:eastAsia="仿宋"/>
                <w:sz w:val="24"/>
                <w:szCs w:val="24"/>
                <w:lang w:eastAsia="zh-CN"/>
              </w:rPr>
              <w:t xml:space="preserve"> </w:t>
            </w:r>
            <w:r>
              <w:rPr>
                <w:rFonts w:hint="eastAsia" w:ascii="仿宋" w:hAnsi="仿宋" w:eastAsia="仿宋"/>
                <w:sz w:val="24"/>
                <w:szCs w:val="24"/>
                <w:lang w:eastAsia="zh-CN"/>
              </w:rPr>
              <w:t>产值或单位工业增加值指标。</w:t>
            </w:r>
            <w:r>
              <w:rPr>
                <w:rFonts w:hint="eastAsia" w:ascii="仿宋" w:hAnsi="仿宋" w:eastAsia="仿宋"/>
                <w:sz w:val="24"/>
                <w:szCs w:val="24"/>
              </w:rPr>
              <w:t>）前</w:t>
            </w:r>
            <w:r>
              <w:rPr>
                <w:rFonts w:ascii="仿宋" w:hAnsi="仿宋" w:eastAsia="仿宋"/>
                <w:spacing w:val="-60"/>
                <w:sz w:val="24"/>
                <w:szCs w:val="24"/>
              </w:rPr>
              <w:t xml:space="preserve"> </w:t>
            </w:r>
            <w:r>
              <w:rPr>
                <w:rFonts w:ascii="仿宋" w:hAnsi="仿宋" w:eastAsia="仿宋"/>
                <w:sz w:val="24"/>
                <w:szCs w:val="24"/>
              </w:rPr>
              <w:t>5%</w:t>
            </w:r>
            <w:r>
              <w:rPr>
                <w:rFonts w:hint="eastAsia" w:ascii="仿宋" w:hAnsi="仿宋" w:eastAsia="仿宋"/>
                <w:sz w:val="24"/>
                <w:szCs w:val="24"/>
              </w:rPr>
              <w:t>为满分。</w:t>
            </w:r>
          </w:p>
        </w:tc>
        <w:tc>
          <w:tcPr>
            <w:tcW w:w="1652" w:type="dxa"/>
            <w:vMerge w:val="continue"/>
            <w:vAlign w:val="center"/>
          </w:tcPr>
          <w:p>
            <w:pPr>
              <w:spacing w:line="340" w:lineRule="exact"/>
              <w:rPr>
                <w:rFonts w:ascii="仿宋" w:hAnsi="仿宋" w:eastAsia="仿宋"/>
                <w:sz w:val="24"/>
                <w:szCs w:val="24"/>
              </w:rPr>
            </w:pPr>
          </w:p>
        </w:tc>
        <w:tc>
          <w:tcPr>
            <w:tcW w:w="1275" w:type="dxa"/>
            <w:vAlign w:val="center"/>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center"/>
          </w:tcPr>
          <w:p>
            <w:pPr>
              <w:spacing w:line="340" w:lineRule="exact"/>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计算单位产品废气产</w:t>
            </w:r>
            <w:r>
              <w:rPr>
                <w:rFonts w:hint="eastAsia" w:ascii="仿宋" w:hAnsi="仿宋" w:eastAsia="仿宋"/>
                <w:sz w:val="24"/>
                <w:szCs w:val="24"/>
                <w:lang w:eastAsia="zh-CN"/>
              </w:rPr>
              <w:t>生量，指标应不高于行业平均水平。（装备、电子</w:t>
            </w:r>
            <w:r>
              <w:rPr>
                <w:rFonts w:hint="eastAsia" w:ascii="仿宋" w:hAnsi="仿宋" w:eastAsia="仿宋"/>
                <w:spacing w:val="-56"/>
                <w:sz w:val="24"/>
                <w:szCs w:val="24"/>
                <w:lang w:eastAsia="zh-CN"/>
              </w:rPr>
              <w:t>、</w:t>
            </w:r>
            <w:r>
              <w:rPr>
                <w:rFonts w:hint="eastAsia" w:ascii="仿宋" w:hAnsi="仿宋" w:eastAsia="仿宋"/>
                <w:sz w:val="24"/>
                <w:szCs w:val="24"/>
                <w:lang w:eastAsia="zh-CN"/>
              </w:rPr>
              <w:t>电器等离散制造业可采用单位产值或单</w:t>
            </w:r>
            <w:r>
              <w:rPr>
                <w:rFonts w:ascii="仿宋" w:hAnsi="仿宋" w:eastAsia="仿宋"/>
                <w:sz w:val="24"/>
                <w:szCs w:val="24"/>
                <w:lang w:eastAsia="zh-CN"/>
              </w:rPr>
              <w:t xml:space="preserve"> </w:t>
            </w:r>
            <w:r>
              <w:rPr>
                <w:rFonts w:hint="eastAsia" w:ascii="仿宋" w:hAnsi="仿宋" w:eastAsia="仿宋"/>
                <w:sz w:val="24"/>
                <w:szCs w:val="24"/>
                <w:lang w:eastAsia="zh-CN"/>
              </w:rPr>
              <w:t>位工业增加值指标。</w:t>
            </w:r>
            <w:r>
              <w:rPr>
                <w:rFonts w:hint="eastAsia" w:ascii="仿宋" w:hAnsi="仿宋" w:eastAsia="仿宋"/>
                <w:sz w:val="24"/>
                <w:szCs w:val="24"/>
              </w:rPr>
              <w:t>）</w:t>
            </w:r>
          </w:p>
        </w:tc>
        <w:tc>
          <w:tcPr>
            <w:tcW w:w="1652" w:type="dxa"/>
            <w:vMerge w:val="restart"/>
            <w:vAlign w:val="top"/>
          </w:tcPr>
          <w:p>
            <w:pPr>
              <w:spacing w:line="340" w:lineRule="exact"/>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计算单位产品废气产</w:t>
            </w:r>
            <w:r>
              <w:rPr>
                <w:rFonts w:hint="eastAsia" w:ascii="仿宋" w:hAnsi="仿宋" w:eastAsia="仿宋"/>
                <w:sz w:val="24"/>
                <w:szCs w:val="24"/>
                <w:lang w:eastAsia="zh-CN"/>
              </w:rPr>
              <w:t>生量，指标优于行业前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水平。（装备、电</w:t>
            </w:r>
            <w:r>
              <w:rPr>
                <w:rFonts w:ascii="仿宋" w:hAnsi="仿宋" w:eastAsia="仿宋"/>
                <w:spacing w:val="24"/>
                <w:sz w:val="24"/>
                <w:szCs w:val="24"/>
                <w:lang w:eastAsia="zh-CN"/>
              </w:rPr>
              <w:t xml:space="preserve"> </w:t>
            </w:r>
            <w:r>
              <w:rPr>
                <w:rFonts w:hint="eastAsia" w:ascii="仿宋" w:hAnsi="仿宋" w:eastAsia="仿宋"/>
                <w:sz w:val="24"/>
                <w:szCs w:val="24"/>
                <w:lang w:eastAsia="zh-CN"/>
              </w:rPr>
              <w:t>子</w:t>
            </w:r>
            <w:r>
              <w:rPr>
                <w:rFonts w:hint="eastAsia" w:ascii="仿宋" w:hAnsi="仿宋" w:eastAsia="仿宋"/>
                <w:spacing w:val="-56"/>
                <w:sz w:val="24"/>
                <w:szCs w:val="24"/>
                <w:lang w:eastAsia="zh-CN"/>
              </w:rPr>
              <w:t>、</w:t>
            </w:r>
            <w:r>
              <w:rPr>
                <w:rFonts w:hint="eastAsia" w:ascii="仿宋" w:hAnsi="仿宋" w:eastAsia="仿宋"/>
                <w:sz w:val="24"/>
                <w:szCs w:val="24"/>
                <w:lang w:eastAsia="zh-CN"/>
              </w:rPr>
              <w:t>电器等离散制造业可采用单位产值或单位</w:t>
            </w:r>
            <w:r>
              <w:rPr>
                <w:rFonts w:ascii="仿宋" w:hAnsi="仿宋" w:eastAsia="仿宋"/>
                <w:sz w:val="24"/>
                <w:szCs w:val="24"/>
                <w:lang w:eastAsia="zh-CN"/>
              </w:rPr>
              <w:t xml:space="preserve"> </w:t>
            </w:r>
            <w:r>
              <w:rPr>
                <w:rFonts w:hint="eastAsia" w:ascii="仿宋" w:hAnsi="仿宋" w:eastAsia="仿宋"/>
                <w:sz w:val="24"/>
                <w:szCs w:val="24"/>
                <w:lang w:eastAsia="zh-CN"/>
              </w:rPr>
              <w:t>工业增加值指标。</w:t>
            </w:r>
            <w:r>
              <w:rPr>
                <w:rFonts w:hint="eastAsia" w:ascii="仿宋" w:hAnsi="仿宋" w:eastAsia="仿宋"/>
                <w:sz w:val="24"/>
                <w:szCs w:val="24"/>
              </w:rPr>
              <w:t>）前</w:t>
            </w:r>
            <w:r>
              <w:rPr>
                <w:rFonts w:ascii="仿宋" w:hAnsi="仿宋" w:eastAsia="仿宋"/>
                <w:spacing w:val="-60"/>
                <w:sz w:val="24"/>
                <w:szCs w:val="24"/>
              </w:rPr>
              <w:t xml:space="preserve"> </w:t>
            </w:r>
            <w:r>
              <w:rPr>
                <w:rFonts w:ascii="仿宋" w:hAnsi="仿宋" w:eastAsia="仿宋"/>
                <w:sz w:val="24"/>
                <w:szCs w:val="24"/>
              </w:rPr>
              <w:t>5%</w:t>
            </w:r>
            <w:r>
              <w:rPr>
                <w:rFonts w:hint="eastAsia" w:ascii="仿宋" w:hAnsi="仿宋" w:eastAsia="仿宋"/>
                <w:sz w:val="24"/>
                <w:szCs w:val="24"/>
              </w:rPr>
              <w:t>为满分。</w:t>
            </w:r>
          </w:p>
        </w:tc>
        <w:tc>
          <w:tcPr>
            <w:tcW w:w="1652" w:type="dxa"/>
            <w:vMerge w:val="continue"/>
            <w:vAlign w:val="top"/>
          </w:tcPr>
          <w:p>
            <w:pPr>
              <w:pStyle w:val="17"/>
              <w:kinsoku w:val="0"/>
              <w:overflowPunct w:val="0"/>
              <w:spacing w:before="29" w:line="340" w:lineRule="exact"/>
              <w:ind w:left="102" w:right="100"/>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6"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6"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计算单位产品废水产</w:t>
            </w:r>
            <w:r>
              <w:rPr>
                <w:rFonts w:hint="eastAsia" w:ascii="仿宋" w:hAnsi="仿宋" w:eastAsia="仿宋"/>
                <w:sz w:val="24"/>
                <w:szCs w:val="24"/>
                <w:lang w:eastAsia="zh-CN"/>
              </w:rPr>
              <w:t>生量，指标应不高于行业平均水平。（装备、电子</w:t>
            </w:r>
            <w:r>
              <w:rPr>
                <w:rFonts w:hint="eastAsia" w:ascii="仿宋" w:hAnsi="仿宋" w:eastAsia="仿宋"/>
                <w:spacing w:val="-56"/>
                <w:sz w:val="24"/>
                <w:szCs w:val="24"/>
                <w:lang w:eastAsia="zh-CN"/>
              </w:rPr>
              <w:t>、</w:t>
            </w:r>
            <w:r>
              <w:rPr>
                <w:rFonts w:hint="eastAsia" w:ascii="仿宋" w:hAnsi="仿宋" w:eastAsia="仿宋"/>
                <w:sz w:val="24"/>
                <w:szCs w:val="24"/>
                <w:lang w:eastAsia="zh-CN"/>
              </w:rPr>
              <w:t>电器等离散制造业可采用单位产值或单位工业增加值指标。</w:t>
            </w:r>
            <w:r>
              <w:rPr>
                <w:rFonts w:hint="eastAsia" w:ascii="仿宋" w:hAnsi="仿宋" w:eastAsia="仿宋"/>
                <w:sz w:val="24"/>
                <w:szCs w:val="24"/>
              </w:rPr>
              <w:t>）</w:t>
            </w:r>
          </w:p>
        </w:tc>
        <w:tc>
          <w:tcPr>
            <w:tcW w:w="1652" w:type="dxa"/>
            <w:vMerge w:val="restart"/>
            <w:vAlign w:val="top"/>
          </w:tcPr>
          <w:p>
            <w:pPr>
              <w:spacing w:line="340" w:lineRule="exact"/>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5"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5"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计算单位产品废水产</w:t>
            </w:r>
            <w:r>
              <w:rPr>
                <w:rFonts w:hint="eastAsia" w:ascii="仿宋" w:hAnsi="仿宋" w:eastAsia="仿宋"/>
                <w:sz w:val="24"/>
                <w:szCs w:val="24"/>
                <w:lang w:eastAsia="zh-CN"/>
              </w:rPr>
              <w:t>生量，指标优于行业前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水平。（装备、电子</w:t>
            </w:r>
            <w:r>
              <w:rPr>
                <w:rFonts w:hint="eastAsia" w:ascii="仿宋" w:hAnsi="仿宋" w:eastAsia="仿宋"/>
                <w:spacing w:val="-56"/>
                <w:sz w:val="24"/>
                <w:szCs w:val="24"/>
                <w:lang w:eastAsia="zh-CN"/>
              </w:rPr>
              <w:t>、</w:t>
            </w:r>
            <w:r>
              <w:rPr>
                <w:rFonts w:hint="eastAsia" w:ascii="仿宋" w:hAnsi="仿宋" w:eastAsia="仿宋"/>
                <w:sz w:val="24"/>
                <w:szCs w:val="24"/>
                <w:lang w:eastAsia="zh-CN"/>
              </w:rPr>
              <w:t>电器等离散制造业可采用单位产值或单位工业增加值指标。</w:t>
            </w:r>
            <w:r>
              <w:rPr>
                <w:rFonts w:hint="eastAsia" w:ascii="仿宋" w:hAnsi="仿宋" w:eastAsia="仿宋"/>
                <w:sz w:val="24"/>
                <w:szCs w:val="24"/>
              </w:rPr>
              <w:t>）前</w:t>
            </w:r>
            <w:r>
              <w:rPr>
                <w:rFonts w:ascii="仿宋" w:hAnsi="仿宋" w:eastAsia="仿宋"/>
                <w:spacing w:val="-60"/>
                <w:sz w:val="24"/>
                <w:szCs w:val="24"/>
              </w:rPr>
              <w:t xml:space="preserve"> </w:t>
            </w:r>
            <w:r>
              <w:rPr>
                <w:rFonts w:ascii="仿宋" w:hAnsi="仿宋" w:eastAsia="仿宋"/>
                <w:sz w:val="24"/>
                <w:szCs w:val="24"/>
              </w:rPr>
              <w:t>5%</w:t>
            </w:r>
            <w:r>
              <w:rPr>
                <w:rFonts w:hint="eastAsia" w:ascii="仿宋" w:hAnsi="仿宋" w:eastAsia="仿宋"/>
                <w:sz w:val="24"/>
                <w:szCs w:val="24"/>
              </w:rPr>
              <w:t>为满分。</w:t>
            </w:r>
          </w:p>
        </w:tc>
        <w:tc>
          <w:tcPr>
            <w:tcW w:w="1652" w:type="dxa"/>
            <w:vMerge w:val="continue"/>
            <w:vAlign w:val="top"/>
          </w:tcPr>
          <w:p>
            <w:pPr>
              <w:pStyle w:val="17"/>
              <w:kinsoku w:val="0"/>
              <w:overflowPunct w:val="0"/>
              <w:spacing w:before="29" w:line="340" w:lineRule="exact"/>
              <w:ind w:left="102" w:right="100"/>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5"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5"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废物资源化</w:t>
            </w: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计算单位产品主要原</w:t>
            </w:r>
            <w:r>
              <w:rPr>
                <w:rFonts w:hint="eastAsia" w:ascii="仿宋" w:hAnsi="仿宋" w:eastAsia="仿宋"/>
                <w:sz w:val="24"/>
                <w:szCs w:val="24"/>
                <w:lang w:eastAsia="zh-CN"/>
              </w:rPr>
              <w:t>材料消耗量，指标应不高于行业平均水平。</w:t>
            </w:r>
          </w:p>
        </w:tc>
        <w:tc>
          <w:tcPr>
            <w:tcW w:w="1652" w:type="dxa"/>
            <w:vMerge w:val="restart"/>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18"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before="118"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计算单位产品主要原</w:t>
            </w:r>
            <w:r>
              <w:rPr>
                <w:rFonts w:hint="eastAsia" w:ascii="仿宋" w:hAnsi="仿宋" w:eastAsia="仿宋"/>
                <w:sz w:val="24"/>
                <w:szCs w:val="24"/>
                <w:lang w:eastAsia="zh-CN"/>
              </w:rPr>
              <w:t>材料消耗量</w:t>
            </w:r>
            <w:r>
              <w:rPr>
                <w:rFonts w:hint="eastAsia" w:ascii="仿宋" w:hAnsi="仿宋" w:eastAsia="仿宋"/>
                <w:spacing w:val="-29"/>
                <w:sz w:val="24"/>
                <w:szCs w:val="24"/>
                <w:lang w:eastAsia="zh-CN"/>
              </w:rPr>
              <w:t>，</w:t>
            </w:r>
            <w:r>
              <w:rPr>
                <w:rFonts w:hint="eastAsia" w:ascii="仿宋" w:hAnsi="仿宋" w:eastAsia="仿宋"/>
                <w:sz w:val="24"/>
                <w:szCs w:val="24"/>
                <w:lang w:eastAsia="zh-CN"/>
              </w:rPr>
              <w:t>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w:t>
            </w:r>
            <w:r>
              <w:rPr>
                <w:rFonts w:hint="eastAsia" w:ascii="仿宋" w:hAnsi="仿宋" w:eastAsia="仿宋"/>
                <w:spacing w:val="-27"/>
                <w:sz w:val="24"/>
                <w:szCs w:val="24"/>
                <w:lang w:eastAsia="zh-CN"/>
              </w:rPr>
              <w:t>，</w:t>
            </w:r>
            <w:r>
              <w:rPr>
                <w:rFonts w:hint="eastAsia" w:ascii="仿宋" w:hAnsi="仿宋" w:eastAsia="仿宋"/>
                <w:sz w:val="24"/>
                <w:szCs w:val="24"/>
                <w:lang w:eastAsia="zh-CN"/>
              </w:rPr>
              <w:t>前</w:t>
            </w:r>
            <w:r>
              <w:rPr>
                <w:rFonts w:ascii="仿宋" w:hAnsi="仿宋" w:eastAsia="仿宋"/>
                <w:spacing w:val="-60"/>
                <w:sz w:val="24"/>
                <w:szCs w:val="24"/>
                <w:lang w:eastAsia="zh-CN"/>
              </w:rPr>
              <w:t xml:space="preserve"> </w:t>
            </w:r>
            <w:r>
              <w:rPr>
                <w:rFonts w:ascii="仿宋" w:hAnsi="仿宋" w:eastAsia="仿宋"/>
                <w:sz w:val="24"/>
                <w:szCs w:val="24"/>
                <w:lang w:eastAsia="zh-CN"/>
              </w:rPr>
              <w:t>5%</w:t>
            </w:r>
            <w:r>
              <w:rPr>
                <w:rFonts w:hint="eastAsia" w:ascii="仿宋" w:hAnsi="仿宋" w:eastAsia="仿宋"/>
                <w:sz w:val="24"/>
                <w:szCs w:val="24"/>
                <w:lang w:eastAsia="zh-CN"/>
              </w:rPr>
              <w:t>为满分。</w:t>
            </w:r>
          </w:p>
        </w:tc>
        <w:tc>
          <w:tcPr>
            <w:tcW w:w="1652" w:type="dxa"/>
            <w:vMerge w:val="continue"/>
            <w:vAlign w:val="center"/>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10"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before="10"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计算工业固体废物综</w:t>
            </w:r>
            <w:r>
              <w:rPr>
                <w:rFonts w:hint="eastAsia" w:ascii="仿宋" w:hAnsi="仿宋" w:eastAsia="仿宋"/>
                <w:sz w:val="24"/>
                <w:szCs w:val="24"/>
                <w:lang w:eastAsia="zh-CN"/>
              </w:rPr>
              <w:t>合利用率，指标应大于</w:t>
            </w:r>
            <w:r>
              <w:rPr>
                <w:rFonts w:ascii="仿宋" w:hAnsi="仿宋" w:eastAsia="仿宋"/>
                <w:spacing w:val="-60"/>
                <w:sz w:val="24"/>
                <w:szCs w:val="24"/>
                <w:lang w:eastAsia="zh-CN"/>
              </w:rPr>
              <w:t xml:space="preserve"> </w:t>
            </w:r>
            <w:r>
              <w:rPr>
                <w:rFonts w:ascii="仿宋" w:hAnsi="仿宋" w:eastAsia="仿宋"/>
                <w:sz w:val="24"/>
                <w:szCs w:val="24"/>
                <w:lang w:eastAsia="zh-CN"/>
              </w:rPr>
              <w:t>65%</w:t>
            </w:r>
            <w:r>
              <w:rPr>
                <w:rFonts w:hint="eastAsia" w:ascii="仿宋" w:hAnsi="仿宋" w:eastAsia="仿宋"/>
                <w:sz w:val="24"/>
                <w:szCs w:val="24"/>
                <w:lang w:eastAsia="zh-CN"/>
              </w:rPr>
              <w:t>（根据行业特点</w:t>
            </w:r>
            <w:r>
              <w:rPr>
                <w:rFonts w:ascii="仿宋" w:hAnsi="仿宋" w:eastAsia="仿宋"/>
                <w:sz w:val="24"/>
                <w:szCs w:val="24"/>
                <w:lang w:eastAsia="zh-CN"/>
              </w:rPr>
              <w:t>,</w:t>
            </w:r>
            <w:r>
              <w:rPr>
                <w:rFonts w:hint="eastAsia" w:ascii="仿宋" w:hAnsi="仿宋" w:eastAsia="仿宋"/>
                <w:sz w:val="24"/>
                <w:szCs w:val="24"/>
                <w:lang w:eastAsia="zh-CN"/>
              </w:rPr>
              <w:t>该指标可在</w:t>
            </w:r>
            <w:r>
              <w:rPr>
                <w:rFonts w:ascii="仿宋" w:hAnsi="仿宋" w:eastAsia="仿宋"/>
                <w:sz w:val="24"/>
                <w:szCs w:val="24"/>
                <w:lang w:eastAsia="zh-CN"/>
              </w:rPr>
              <w:t>±20%</w:t>
            </w:r>
            <w:r>
              <w:rPr>
                <w:rFonts w:hint="eastAsia" w:ascii="仿宋" w:hAnsi="仿宋" w:eastAsia="仿宋"/>
                <w:sz w:val="24"/>
                <w:szCs w:val="24"/>
                <w:lang w:eastAsia="zh-CN"/>
              </w:rPr>
              <w:t>之间选取）。</w:t>
            </w:r>
          </w:p>
        </w:tc>
        <w:tc>
          <w:tcPr>
            <w:tcW w:w="1652" w:type="dxa"/>
            <w:vMerge w:val="restart"/>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9"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before="9"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jc w:val="both"/>
              <w:rPr>
                <w:rFonts w:ascii="仿宋" w:hAnsi="仿宋" w:eastAsia="仿宋"/>
                <w:sz w:val="24"/>
                <w:szCs w:val="24"/>
                <w:lang w:eastAsia="zh-CN"/>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计算工业固体废物综</w:t>
            </w:r>
            <w:r>
              <w:rPr>
                <w:rFonts w:hint="eastAsia" w:ascii="仿宋" w:hAnsi="仿宋" w:eastAsia="仿宋"/>
                <w:sz w:val="24"/>
                <w:szCs w:val="24"/>
                <w:lang w:eastAsia="zh-CN"/>
              </w:rPr>
              <w:t>合利用率，指标达到</w:t>
            </w:r>
            <w:r>
              <w:rPr>
                <w:rFonts w:ascii="仿宋" w:hAnsi="仿宋" w:eastAsia="仿宋"/>
                <w:spacing w:val="-60"/>
                <w:sz w:val="24"/>
                <w:szCs w:val="24"/>
                <w:lang w:eastAsia="zh-CN"/>
              </w:rPr>
              <w:t xml:space="preserve"> </w:t>
            </w:r>
            <w:r>
              <w:rPr>
                <w:rFonts w:ascii="仿宋" w:hAnsi="仿宋" w:eastAsia="仿宋"/>
                <w:sz w:val="24"/>
                <w:szCs w:val="24"/>
                <w:lang w:eastAsia="zh-CN"/>
              </w:rPr>
              <w:t>73%</w:t>
            </w:r>
            <w:r>
              <w:rPr>
                <w:rFonts w:hint="eastAsia" w:ascii="仿宋" w:hAnsi="仿宋" w:eastAsia="仿宋"/>
                <w:sz w:val="24"/>
                <w:szCs w:val="24"/>
                <w:lang w:eastAsia="zh-CN"/>
              </w:rPr>
              <w:t>（根据行业特点，该指标可在</w:t>
            </w:r>
            <w:r>
              <w:rPr>
                <w:rFonts w:ascii="仿宋" w:hAnsi="仿宋" w:eastAsia="仿宋"/>
                <w:sz w:val="24"/>
                <w:szCs w:val="24"/>
                <w:lang w:eastAsia="zh-CN"/>
              </w:rPr>
              <w:t>±20%</w:t>
            </w:r>
            <w:r>
              <w:rPr>
                <w:rFonts w:hint="eastAsia" w:ascii="仿宋" w:hAnsi="仿宋" w:eastAsia="仿宋"/>
                <w:sz w:val="24"/>
                <w:szCs w:val="24"/>
                <w:lang w:eastAsia="zh-CN"/>
              </w:rPr>
              <w:t>之间选取），</w:t>
            </w:r>
            <w:r>
              <w:rPr>
                <w:rFonts w:ascii="仿宋" w:hAnsi="仿宋" w:eastAsia="仿宋"/>
                <w:sz w:val="24"/>
                <w:szCs w:val="24"/>
                <w:lang w:eastAsia="zh-CN"/>
              </w:rPr>
              <w:t>90%</w:t>
            </w:r>
            <w:r>
              <w:rPr>
                <w:rFonts w:hint="eastAsia" w:ascii="仿宋" w:hAnsi="仿宋" w:eastAsia="仿宋"/>
                <w:sz w:val="24"/>
                <w:szCs w:val="24"/>
                <w:lang w:eastAsia="zh-CN"/>
              </w:rPr>
              <w:t>为满分。</w:t>
            </w:r>
          </w:p>
        </w:tc>
        <w:tc>
          <w:tcPr>
            <w:tcW w:w="1652" w:type="dxa"/>
            <w:vMerge w:val="continue"/>
            <w:vAlign w:val="center"/>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11" w:line="340" w:lineRule="exact"/>
              <w:rPr>
                <w:rFonts w:ascii="仿宋" w:hAnsi="仿宋" w:eastAsia="仿宋"/>
                <w:sz w:val="24"/>
                <w:szCs w:val="24"/>
                <w:lang w:eastAsia="zh-CN"/>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before="11"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ind w:right="-18"/>
              <w:jc w:val="both"/>
              <w:rPr>
                <w:rFonts w:ascii="仿宋" w:hAnsi="仿宋" w:eastAsia="仿宋"/>
                <w:sz w:val="24"/>
                <w:szCs w:val="24"/>
                <w:lang w:eastAsia="zh-CN"/>
              </w:rPr>
            </w:pPr>
            <w:r>
              <w:rPr>
                <w:rFonts w:hint="eastAsia" w:ascii="仿宋" w:hAnsi="仿宋" w:eastAsia="仿宋"/>
                <w:sz w:val="24"/>
                <w:szCs w:val="24"/>
                <w:lang w:eastAsia="zh-CN"/>
              </w:rPr>
              <w:t>按照</w:t>
            </w:r>
            <w:r>
              <w:rPr>
                <w:rFonts w:ascii="仿宋" w:hAnsi="仿宋" w:eastAsia="仿宋"/>
                <w:spacing w:val="-60"/>
                <w:sz w:val="24"/>
                <w:szCs w:val="24"/>
                <w:lang w:eastAsia="zh-CN"/>
              </w:rPr>
              <w:t xml:space="preserve"> </w:t>
            </w:r>
            <w:r>
              <w:rPr>
                <w:rFonts w:ascii="仿宋" w:hAnsi="仿宋" w:eastAsia="仿宋"/>
                <w:sz w:val="24"/>
                <w:szCs w:val="24"/>
                <w:lang w:eastAsia="zh-CN"/>
              </w:rPr>
              <w:t>GB/T</w:t>
            </w:r>
            <w:r>
              <w:rPr>
                <w:rFonts w:ascii="仿宋" w:hAnsi="仿宋" w:eastAsia="仿宋"/>
                <w:spacing w:val="-56"/>
                <w:sz w:val="24"/>
                <w:szCs w:val="24"/>
                <w:lang w:eastAsia="zh-CN"/>
              </w:rPr>
              <w:t xml:space="preserve"> </w:t>
            </w:r>
            <w:r>
              <w:rPr>
                <w:rFonts w:ascii="仿宋" w:hAnsi="仿宋" w:eastAsia="仿宋"/>
                <w:sz w:val="24"/>
                <w:szCs w:val="24"/>
                <w:lang w:eastAsia="zh-CN"/>
              </w:rPr>
              <w:t>36132</w:t>
            </w:r>
            <w:r>
              <w:rPr>
                <w:rFonts w:ascii="仿宋" w:hAnsi="仿宋" w:eastAsia="仿宋"/>
                <w:spacing w:val="-60"/>
                <w:sz w:val="24"/>
                <w:szCs w:val="24"/>
                <w:lang w:eastAsia="zh-CN"/>
              </w:rPr>
              <w:t xml:space="preserve"> </w:t>
            </w:r>
            <w:r>
              <w:rPr>
                <w:rFonts w:hint="eastAsia" w:ascii="仿宋" w:hAnsi="仿宋" w:eastAsia="仿宋"/>
                <w:sz w:val="24"/>
                <w:szCs w:val="24"/>
                <w:lang w:eastAsia="zh-CN"/>
              </w:rPr>
              <w:t>附录</w:t>
            </w:r>
            <w:r>
              <w:rPr>
                <w:rFonts w:ascii="仿宋" w:hAnsi="仿宋" w:eastAsia="仿宋"/>
                <w:spacing w:val="-60"/>
                <w:sz w:val="24"/>
                <w:szCs w:val="24"/>
                <w:lang w:eastAsia="zh-CN"/>
              </w:rPr>
              <w:t xml:space="preserve"> </w:t>
            </w:r>
            <w:r>
              <w:rPr>
                <w:rFonts w:ascii="仿宋" w:hAnsi="仿宋" w:eastAsia="仿宋"/>
                <w:sz w:val="24"/>
                <w:szCs w:val="24"/>
                <w:lang w:eastAsia="zh-CN"/>
              </w:rPr>
              <w:t>A</w:t>
            </w:r>
            <w:r>
              <w:rPr>
                <w:rFonts w:ascii="仿宋" w:hAnsi="仿宋" w:eastAsia="仿宋"/>
                <w:spacing w:val="-60"/>
                <w:sz w:val="24"/>
                <w:szCs w:val="24"/>
                <w:lang w:eastAsia="zh-CN"/>
              </w:rPr>
              <w:t xml:space="preserve"> </w:t>
            </w:r>
            <w:r>
              <w:rPr>
                <w:rFonts w:hint="eastAsia" w:ascii="仿宋" w:hAnsi="仿宋" w:eastAsia="仿宋"/>
                <w:sz w:val="24"/>
                <w:szCs w:val="24"/>
                <w:lang w:eastAsia="zh-CN"/>
              </w:rPr>
              <w:t>计算废水处理回用率，指标高于行业平均值。</w:t>
            </w:r>
          </w:p>
        </w:tc>
        <w:tc>
          <w:tcPr>
            <w:tcW w:w="1652" w:type="dxa"/>
            <w:vMerge w:val="restart"/>
            <w:vAlign w:val="center"/>
          </w:tcPr>
          <w:p>
            <w:pPr>
              <w:spacing w:line="340" w:lineRule="exact"/>
              <w:rPr>
                <w:rFonts w:ascii="仿宋" w:hAnsi="仿宋" w:eastAsia="仿宋"/>
                <w:sz w:val="24"/>
                <w:szCs w:val="24"/>
                <w:lang w:eastAsia="zh-CN"/>
              </w:rPr>
            </w:pPr>
            <w:r>
              <w:rPr>
                <w:rFonts w:ascii="仿宋" w:hAnsi="仿宋" w:eastAsia="仿宋"/>
                <w:sz w:val="24"/>
                <w:szCs w:val="24"/>
                <w:lang w:eastAsia="zh-CN"/>
              </w:rPr>
              <w:t>　</w:t>
            </w:r>
          </w:p>
        </w:tc>
        <w:tc>
          <w:tcPr>
            <w:tcW w:w="1275" w:type="dxa"/>
            <w:vAlign w:val="top"/>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rPr>
            </w:pPr>
          </w:p>
        </w:tc>
        <w:tc>
          <w:tcPr>
            <w:tcW w:w="5869" w:type="dxa"/>
            <w:vAlign w:val="top"/>
          </w:tcPr>
          <w:p>
            <w:pPr>
              <w:pStyle w:val="17"/>
              <w:kinsoku w:val="0"/>
              <w:overflowPunct w:val="0"/>
              <w:spacing w:line="340" w:lineRule="exact"/>
              <w:ind w:right="-18"/>
              <w:jc w:val="both"/>
              <w:rPr>
                <w:rFonts w:ascii="仿宋" w:hAnsi="仿宋" w:eastAsia="仿宋"/>
                <w:sz w:val="24"/>
                <w:szCs w:val="24"/>
                <w:lang w:eastAsia="zh-CN"/>
              </w:rPr>
            </w:pPr>
            <w:r>
              <w:rPr>
                <w:rFonts w:hint="eastAsia" w:ascii="仿宋" w:hAnsi="仿宋" w:eastAsia="仿宋"/>
                <w:sz w:val="24"/>
                <w:szCs w:val="24"/>
                <w:lang w:eastAsia="zh-CN"/>
              </w:rPr>
              <w:t>按照</w:t>
            </w:r>
            <w:r>
              <w:rPr>
                <w:rFonts w:ascii="仿宋" w:hAnsi="仿宋" w:eastAsia="仿宋"/>
                <w:spacing w:val="-60"/>
                <w:sz w:val="24"/>
                <w:szCs w:val="24"/>
                <w:lang w:eastAsia="zh-CN"/>
              </w:rPr>
              <w:t xml:space="preserve"> </w:t>
            </w:r>
            <w:r>
              <w:rPr>
                <w:rFonts w:ascii="仿宋" w:hAnsi="仿宋" w:eastAsia="仿宋"/>
                <w:sz w:val="24"/>
                <w:szCs w:val="24"/>
                <w:lang w:eastAsia="zh-CN"/>
              </w:rPr>
              <w:t>GB/T</w:t>
            </w:r>
            <w:r>
              <w:rPr>
                <w:rFonts w:ascii="仿宋" w:hAnsi="仿宋" w:eastAsia="仿宋"/>
                <w:spacing w:val="-56"/>
                <w:sz w:val="24"/>
                <w:szCs w:val="24"/>
                <w:lang w:eastAsia="zh-CN"/>
              </w:rPr>
              <w:t xml:space="preserve"> </w:t>
            </w:r>
            <w:r>
              <w:rPr>
                <w:rFonts w:ascii="仿宋" w:hAnsi="仿宋" w:eastAsia="仿宋"/>
                <w:sz w:val="24"/>
                <w:szCs w:val="24"/>
                <w:lang w:eastAsia="zh-CN"/>
              </w:rPr>
              <w:t>36132</w:t>
            </w:r>
            <w:r>
              <w:rPr>
                <w:rFonts w:ascii="仿宋" w:hAnsi="仿宋" w:eastAsia="仿宋"/>
                <w:spacing w:val="-60"/>
                <w:sz w:val="24"/>
                <w:szCs w:val="24"/>
                <w:lang w:eastAsia="zh-CN"/>
              </w:rPr>
              <w:t xml:space="preserve"> </w:t>
            </w:r>
            <w:r>
              <w:rPr>
                <w:rFonts w:hint="eastAsia" w:ascii="仿宋" w:hAnsi="仿宋" w:eastAsia="仿宋"/>
                <w:sz w:val="24"/>
                <w:szCs w:val="24"/>
                <w:lang w:eastAsia="zh-CN"/>
              </w:rPr>
              <w:t>附录</w:t>
            </w:r>
            <w:r>
              <w:rPr>
                <w:rFonts w:ascii="仿宋" w:hAnsi="仿宋" w:eastAsia="仿宋"/>
                <w:spacing w:val="-60"/>
                <w:sz w:val="24"/>
                <w:szCs w:val="24"/>
                <w:lang w:eastAsia="zh-CN"/>
              </w:rPr>
              <w:t xml:space="preserve"> </w:t>
            </w:r>
            <w:r>
              <w:rPr>
                <w:rFonts w:ascii="仿宋" w:hAnsi="仿宋" w:eastAsia="仿宋"/>
                <w:sz w:val="24"/>
                <w:szCs w:val="24"/>
                <w:lang w:eastAsia="zh-CN"/>
              </w:rPr>
              <w:t>A</w:t>
            </w:r>
            <w:r>
              <w:rPr>
                <w:rFonts w:ascii="仿宋" w:hAnsi="仿宋" w:eastAsia="仿宋"/>
                <w:spacing w:val="-60"/>
                <w:sz w:val="24"/>
                <w:szCs w:val="24"/>
                <w:lang w:eastAsia="zh-CN"/>
              </w:rPr>
              <w:t xml:space="preserve"> </w:t>
            </w:r>
            <w:r>
              <w:rPr>
                <w:rFonts w:hint="eastAsia" w:ascii="仿宋" w:hAnsi="仿宋" w:eastAsia="仿宋"/>
                <w:sz w:val="24"/>
                <w:szCs w:val="24"/>
                <w:lang w:eastAsia="zh-CN"/>
              </w:rPr>
              <w:t>计算废水处理回用率，指标优于行业前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水平，前</w:t>
            </w:r>
            <w:r>
              <w:rPr>
                <w:rFonts w:ascii="仿宋" w:hAnsi="仿宋" w:eastAsia="仿宋"/>
                <w:spacing w:val="-60"/>
                <w:sz w:val="24"/>
                <w:szCs w:val="24"/>
                <w:lang w:eastAsia="zh-CN"/>
              </w:rPr>
              <w:t xml:space="preserve"> </w:t>
            </w:r>
            <w:r>
              <w:rPr>
                <w:rFonts w:ascii="仿宋" w:hAnsi="仿宋" w:eastAsia="仿宋"/>
                <w:sz w:val="24"/>
                <w:szCs w:val="24"/>
                <w:lang w:eastAsia="zh-CN"/>
              </w:rPr>
              <w:t>5%</w:t>
            </w:r>
            <w:r>
              <w:rPr>
                <w:rFonts w:hint="eastAsia" w:ascii="仿宋" w:hAnsi="仿宋" w:eastAsia="仿宋"/>
                <w:sz w:val="24"/>
                <w:szCs w:val="24"/>
                <w:lang w:eastAsia="zh-CN"/>
              </w:rPr>
              <w:t>为满分。</w:t>
            </w:r>
          </w:p>
        </w:tc>
        <w:tc>
          <w:tcPr>
            <w:tcW w:w="1652" w:type="dxa"/>
            <w:vMerge w:val="continue"/>
            <w:vAlign w:val="center"/>
          </w:tcPr>
          <w:p>
            <w:pPr>
              <w:spacing w:line="340" w:lineRule="exact"/>
              <w:rPr>
                <w:rFonts w:ascii="仿宋" w:hAnsi="仿宋" w:eastAsia="仿宋"/>
                <w:sz w:val="24"/>
                <w:szCs w:val="24"/>
                <w:lang w:eastAsia="zh-CN"/>
              </w:rPr>
            </w:pPr>
          </w:p>
        </w:tc>
        <w:tc>
          <w:tcPr>
            <w:tcW w:w="1275" w:type="dxa"/>
            <w:vAlign w:val="top"/>
          </w:tcPr>
          <w:p>
            <w:pPr>
              <w:pStyle w:val="17"/>
              <w:kinsoku w:val="0"/>
              <w:overflowPunct w:val="0"/>
              <w:spacing w:before="119"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before="119"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restart"/>
            <w:vAlign w:val="center"/>
          </w:tcPr>
          <w:p>
            <w:pPr>
              <w:spacing w:line="340" w:lineRule="exact"/>
              <w:jc w:val="center"/>
              <w:rPr>
                <w:rFonts w:ascii="仿宋" w:hAnsi="仿宋" w:eastAsia="仿宋"/>
                <w:sz w:val="24"/>
                <w:szCs w:val="24"/>
              </w:rPr>
            </w:pPr>
            <w:r>
              <w:rPr>
                <w:rFonts w:ascii="仿宋" w:hAnsi="仿宋" w:eastAsia="仿宋"/>
                <w:sz w:val="24"/>
                <w:szCs w:val="24"/>
              </w:rPr>
              <w:t>能源低碳化</w:t>
            </w: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计算单位产品综合能</w:t>
            </w:r>
            <w:r>
              <w:rPr>
                <w:rFonts w:hint="eastAsia" w:ascii="仿宋" w:hAnsi="仿宋" w:eastAsia="仿宋"/>
                <w:sz w:val="24"/>
                <w:szCs w:val="24"/>
                <w:lang w:eastAsia="zh-CN"/>
              </w:rPr>
              <w:t>耗</w:t>
            </w:r>
            <w:r>
              <w:rPr>
                <w:rFonts w:hint="eastAsia" w:ascii="仿宋" w:hAnsi="仿宋" w:eastAsia="仿宋"/>
                <w:spacing w:val="-29"/>
                <w:sz w:val="24"/>
                <w:szCs w:val="24"/>
                <w:lang w:eastAsia="zh-CN"/>
              </w:rPr>
              <w:t>，</w:t>
            </w:r>
            <w:r>
              <w:rPr>
                <w:rFonts w:hint="eastAsia" w:ascii="仿宋" w:hAnsi="仿宋" w:eastAsia="仿宋"/>
                <w:sz w:val="24"/>
                <w:szCs w:val="24"/>
                <w:lang w:eastAsia="zh-CN"/>
              </w:rPr>
              <w:t>指标应符合相关国家</w:t>
            </w:r>
            <w:r>
              <w:rPr>
                <w:rFonts w:hint="eastAsia" w:ascii="仿宋" w:hAnsi="仿宋" w:eastAsia="仿宋"/>
                <w:spacing w:val="-27"/>
                <w:sz w:val="24"/>
                <w:szCs w:val="24"/>
                <w:lang w:eastAsia="zh-CN"/>
              </w:rPr>
              <w:t>、</w:t>
            </w:r>
            <w:r>
              <w:rPr>
                <w:rFonts w:hint="eastAsia" w:ascii="仿宋" w:hAnsi="仿宋" w:eastAsia="仿宋"/>
                <w:sz w:val="24"/>
                <w:szCs w:val="24"/>
                <w:lang w:eastAsia="zh-CN"/>
              </w:rPr>
              <w:t>行业标准中的限额要求</w:t>
            </w:r>
            <w:r>
              <w:rPr>
                <w:rFonts w:hint="eastAsia" w:ascii="仿宋" w:hAnsi="仿宋" w:eastAsia="仿宋"/>
                <w:spacing w:val="-29"/>
                <w:sz w:val="24"/>
                <w:szCs w:val="24"/>
                <w:lang w:eastAsia="zh-CN"/>
              </w:rPr>
              <w:t>。</w:t>
            </w:r>
            <w:r>
              <w:rPr>
                <w:rFonts w:hint="eastAsia" w:ascii="仿宋" w:hAnsi="仿宋" w:eastAsia="仿宋"/>
                <w:sz w:val="24"/>
                <w:szCs w:val="24"/>
                <w:lang w:eastAsia="zh-CN"/>
              </w:rPr>
              <w:t>未制定相关标准的</w:t>
            </w:r>
            <w:r>
              <w:rPr>
                <w:rFonts w:hint="eastAsia" w:ascii="仿宋" w:hAnsi="仿宋" w:eastAsia="仿宋"/>
                <w:spacing w:val="-27"/>
                <w:sz w:val="24"/>
                <w:szCs w:val="24"/>
                <w:lang w:eastAsia="zh-CN"/>
              </w:rPr>
              <w:t>，</w:t>
            </w:r>
            <w:r>
              <w:rPr>
                <w:rFonts w:hint="eastAsia" w:ascii="仿宋" w:hAnsi="仿宋" w:eastAsia="仿宋"/>
                <w:sz w:val="24"/>
                <w:szCs w:val="24"/>
                <w:lang w:eastAsia="zh-CN"/>
              </w:rPr>
              <w:t>应达到行业平均水平</w:t>
            </w:r>
            <w:r>
              <w:rPr>
                <w:rFonts w:hint="eastAsia" w:ascii="仿宋" w:hAnsi="仿宋" w:eastAsia="仿宋"/>
                <w:spacing w:val="-29"/>
                <w:sz w:val="24"/>
                <w:szCs w:val="24"/>
                <w:lang w:eastAsia="zh-CN"/>
              </w:rPr>
              <w:t>。</w:t>
            </w:r>
            <w:r>
              <w:rPr>
                <w:rFonts w:hint="eastAsia" w:ascii="仿宋" w:hAnsi="仿宋" w:eastAsia="仿宋"/>
                <w:sz w:val="24"/>
                <w:szCs w:val="24"/>
                <w:lang w:eastAsia="zh-CN"/>
              </w:rPr>
              <w:t>（装备</w:t>
            </w:r>
            <w:r>
              <w:rPr>
                <w:rFonts w:hint="eastAsia" w:ascii="仿宋" w:hAnsi="仿宋" w:eastAsia="仿宋"/>
                <w:spacing w:val="-12"/>
                <w:sz w:val="24"/>
                <w:szCs w:val="24"/>
                <w:lang w:eastAsia="zh-CN"/>
              </w:rPr>
              <w:t>、</w:t>
            </w:r>
            <w:r>
              <w:rPr>
                <w:rFonts w:hint="eastAsia" w:ascii="仿宋" w:hAnsi="仿宋" w:eastAsia="仿宋"/>
                <w:sz w:val="24"/>
                <w:szCs w:val="24"/>
                <w:lang w:eastAsia="zh-CN"/>
              </w:rPr>
              <w:t>电子</w:t>
            </w:r>
            <w:r>
              <w:rPr>
                <w:rFonts w:hint="eastAsia" w:ascii="仿宋" w:hAnsi="仿宋" w:eastAsia="仿宋"/>
                <w:spacing w:val="-15"/>
                <w:sz w:val="24"/>
                <w:szCs w:val="24"/>
                <w:lang w:eastAsia="zh-CN"/>
              </w:rPr>
              <w:t>、</w:t>
            </w:r>
            <w:r>
              <w:rPr>
                <w:rFonts w:hint="eastAsia" w:ascii="仿宋" w:hAnsi="仿宋" w:eastAsia="仿宋"/>
                <w:sz w:val="24"/>
                <w:szCs w:val="24"/>
                <w:lang w:eastAsia="zh-CN"/>
              </w:rPr>
              <w:t>电器等离散制造业可采用单位产值或单位工业增加值指标。</w:t>
            </w:r>
            <w:r>
              <w:rPr>
                <w:rFonts w:hint="eastAsia" w:ascii="仿宋" w:hAnsi="仿宋" w:eastAsia="仿宋"/>
                <w:sz w:val="24"/>
                <w:szCs w:val="24"/>
              </w:rPr>
              <w:t>）</w:t>
            </w:r>
          </w:p>
        </w:tc>
        <w:tc>
          <w:tcPr>
            <w:tcW w:w="1652" w:type="dxa"/>
            <w:vMerge w:val="restart"/>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line="340" w:lineRule="exact"/>
              <w:rPr>
                <w:rFonts w:ascii="仿宋" w:hAnsi="仿宋" w:eastAsia="仿宋"/>
                <w:sz w:val="24"/>
                <w:szCs w:val="24"/>
              </w:rPr>
            </w:pPr>
          </w:p>
          <w:p>
            <w:pPr>
              <w:pStyle w:val="17"/>
              <w:kinsoku w:val="0"/>
              <w:overflowPunct w:val="0"/>
              <w:spacing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line="340" w:lineRule="exact"/>
              <w:rPr>
                <w:rFonts w:ascii="仿宋" w:hAnsi="仿宋" w:eastAsia="仿宋"/>
                <w:sz w:val="24"/>
                <w:szCs w:val="24"/>
              </w:rPr>
            </w:pPr>
          </w:p>
          <w:p>
            <w:pPr>
              <w:pStyle w:val="17"/>
              <w:kinsoku w:val="0"/>
              <w:overflowPunct w:val="0"/>
              <w:spacing w:line="340" w:lineRule="exact"/>
              <w:ind w:right="1"/>
              <w:jc w:val="center"/>
              <w:rPr>
                <w:rFonts w:ascii="仿宋" w:hAnsi="仿宋" w:eastAsia="仿宋"/>
                <w:sz w:val="24"/>
                <w:szCs w:val="24"/>
              </w:rPr>
            </w:pPr>
            <w:r>
              <w:rPr>
                <w:rFonts w:ascii="仿宋" w:hAnsi="仿宋" w:eastAsia="仿宋"/>
                <w:sz w:val="24"/>
                <w:szCs w:val="24"/>
              </w:rPr>
              <w:t>6</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计算单位产品综合能</w:t>
            </w:r>
            <w:r>
              <w:rPr>
                <w:rFonts w:hint="eastAsia" w:ascii="仿宋" w:hAnsi="仿宋" w:eastAsia="仿宋"/>
                <w:sz w:val="24"/>
                <w:szCs w:val="24"/>
                <w:lang w:eastAsia="zh-CN"/>
              </w:rPr>
              <w:t>耗</w:t>
            </w:r>
            <w:r>
              <w:rPr>
                <w:rFonts w:hint="eastAsia" w:ascii="仿宋" w:hAnsi="仿宋" w:eastAsia="仿宋"/>
                <w:spacing w:val="-29"/>
                <w:sz w:val="24"/>
                <w:szCs w:val="24"/>
                <w:lang w:eastAsia="zh-CN"/>
              </w:rPr>
              <w:t>，</w:t>
            </w:r>
            <w:r>
              <w:rPr>
                <w:rFonts w:hint="eastAsia" w:ascii="仿宋" w:hAnsi="仿宋" w:eastAsia="仿宋"/>
                <w:sz w:val="24"/>
                <w:szCs w:val="24"/>
                <w:lang w:eastAsia="zh-CN"/>
              </w:rPr>
              <w:t>指标达到相关国家</w:t>
            </w:r>
            <w:r>
              <w:rPr>
                <w:rFonts w:hint="eastAsia" w:ascii="仿宋" w:hAnsi="仿宋" w:eastAsia="仿宋"/>
                <w:spacing w:val="-27"/>
                <w:sz w:val="24"/>
                <w:szCs w:val="24"/>
                <w:lang w:eastAsia="zh-CN"/>
              </w:rPr>
              <w:t>、</w:t>
            </w:r>
            <w:r>
              <w:rPr>
                <w:rFonts w:hint="eastAsia" w:ascii="仿宋" w:hAnsi="仿宋" w:eastAsia="仿宋"/>
                <w:sz w:val="24"/>
                <w:szCs w:val="24"/>
                <w:lang w:eastAsia="zh-CN"/>
              </w:rPr>
              <w:t>行业标准中的先进值要求。未制定相关标准的，应优于行业前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w:t>
            </w:r>
            <w:r>
              <w:rPr>
                <w:rFonts w:hint="eastAsia" w:ascii="仿宋" w:hAnsi="仿宋" w:eastAsia="仿宋"/>
                <w:spacing w:val="-29"/>
                <w:sz w:val="24"/>
                <w:szCs w:val="24"/>
                <w:lang w:eastAsia="zh-CN"/>
              </w:rPr>
              <w:t>。</w:t>
            </w:r>
            <w:r>
              <w:rPr>
                <w:rFonts w:hint="eastAsia" w:ascii="仿宋" w:hAnsi="仿宋" w:eastAsia="仿宋"/>
                <w:sz w:val="24"/>
                <w:szCs w:val="24"/>
                <w:lang w:eastAsia="zh-CN"/>
              </w:rPr>
              <w:t>（装备</w:t>
            </w:r>
            <w:r>
              <w:rPr>
                <w:rFonts w:hint="eastAsia" w:ascii="仿宋" w:hAnsi="仿宋" w:eastAsia="仿宋"/>
                <w:spacing w:val="-12"/>
                <w:sz w:val="24"/>
                <w:szCs w:val="24"/>
                <w:lang w:eastAsia="zh-CN"/>
              </w:rPr>
              <w:t>、</w:t>
            </w:r>
            <w:r>
              <w:rPr>
                <w:rFonts w:hint="eastAsia" w:ascii="仿宋" w:hAnsi="仿宋" w:eastAsia="仿宋"/>
                <w:sz w:val="24"/>
                <w:szCs w:val="24"/>
                <w:lang w:eastAsia="zh-CN"/>
              </w:rPr>
              <w:t>电子</w:t>
            </w:r>
            <w:r>
              <w:rPr>
                <w:rFonts w:hint="eastAsia" w:ascii="仿宋" w:hAnsi="仿宋" w:eastAsia="仿宋"/>
                <w:spacing w:val="-15"/>
                <w:sz w:val="24"/>
                <w:szCs w:val="24"/>
                <w:lang w:eastAsia="zh-CN"/>
              </w:rPr>
              <w:t>、</w:t>
            </w:r>
            <w:r>
              <w:rPr>
                <w:rFonts w:hint="eastAsia" w:ascii="仿宋" w:hAnsi="仿宋" w:eastAsia="仿宋"/>
                <w:sz w:val="24"/>
                <w:szCs w:val="24"/>
                <w:lang w:eastAsia="zh-CN"/>
              </w:rPr>
              <w:t>电器等离散制造业可采</w:t>
            </w:r>
            <w:r>
              <w:rPr>
                <w:rFonts w:hint="eastAsia" w:ascii="仿宋" w:hAnsi="仿宋" w:eastAsia="仿宋"/>
                <w:spacing w:val="6"/>
                <w:sz w:val="24"/>
                <w:szCs w:val="24"/>
                <w:lang w:eastAsia="zh-CN"/>
              </w:rPr>
              <w:t>用单位产值或单位工业增加值指标。</w:t>
            </w:r>
            <w:r>
              <w:rPr>
                <w:rFonts w:hint="eastAsia" w:ascii="仿宋" w:hAnsi="仿宋" w:eastAsia="仿宋"/>
                <w:spacing w:val="6"/>
                <w:sz w:val="24"/>
                <w:szCs w:val="24"/>
              </w:rPr>
              <w:t>）前</w:t>
            </w:r>
            <w:r>
              <w:rPr>
                <w:rFonts w:ascii="仿宋" w:hAnsi="仿宋" w:eastAsia="仿宋"/>
                <w:spacing w:val="-55"/>
                <w:sz w:val="24"/>
                <w:szCs w:val="24"/>
              </w:rPr>
              <w:t xml:space="preserve"> </w:t>
            </w:r>
            <w:r>
              <w:rPr>
                <w:rFonts w:ascii="仿宋" w:hAnsi="仿宋" w:eastAsia="仿宋"/>
                <w:sz w:val="24"/>
                <w:szCs w:val="24"/>
              </w:rPr>
              <w:t>5%</w:t>
            </w:r>
            <w:r>
              <w:rPr>
                <w:rFonts w:hint="eastAsia" w:ascii="仿宋" w:hAnsi="仿宋" w:eastAsia="仿宋"/>
                <w:sz w:val="24"/>
                <w:szCs w:val="24"/>
              </w:rPr>
              <w:t>为满分。</w:t>
            </w:r>
          </w:p>
        </w:tc>
        <w:tc>
          <w:tcPr>
            <w:tcW w:w="1652" w:type="dxa"/>
            <w:vMerge w:val="continue"/>
            <w:vAlign w:val="center"/>
          </w:tcPr>
          <w:p>
            <w:pPr>
              <w:spacing w:line="340" w:lineRule="exact"/>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4</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ind w:right="-18"/>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计算单位产品碳排放</w:t>
            </w:r>
            <w:r>
              <w:rPr>
                <w:rFonts w:hint="eastAsia" w:ascii="仿宋" w:hAnsi="仿宋" w:eastAsia="仿宋"/>
                <w:sz w:val="24"/>
                <w:szCs w:val="24"/>
                <w:lang w:eastAsia="zh-CN"/>
              </w:rPr>
              <w:t>量</w:t>
            </w:r>
            <w:r>
              <w:rPr>
                <w:rFonts w:hint="eastAsia" w:ascii="仿宋" w:hAnsi="仿宋" w:eastAsia="仿宋"/>
                <w:spacing w:val="-44"/>
                <w:sz w:val="24"/>
                <w:szCs w:val="24"/>
                <w:lang w:eastAsia="zh-CN"/>
              </w:rPr>
              <w:t>，</w:t>
            </w:r>
            <w:r>
              <w:rPr>
                <w:rFonts w:hint="eastAsia" w:ascii="仿宋" w:hAnsi="仿宋" w:eastAsia="仿宋"/>
                <w:sz w:val="24"/>
                <w:szCs w:val="24"/>
                <w:lang w:eastAsia="zh-CN"/>
              </w:rPr>
              <w:t>指标应优于行业平均水平</w:t>
            </w:r>
            <w:r>
              <w:rPr>
                <w:rFonts w:hint="eastAsia" w:ascii="仿宋" w:hAnsi="仿宋" w:eastAsia="仿宋"/>
                <w:spacing w:val="-87"/>
                <w:sz w:val="24"/>
                <w:szCs w:val="24"/>
                <w:lang w:eastAsia="zh-CN"/>
              </w:rPr>
              <w:t>。</w:t>
            </w:r>
            <w:r>
              <w:rPr>
                <w:rFonts w:hint="eastAsia" w:ascii="仿宋" w:hAnsi="仿宋" w:eastAsia="仿宋"/>
                <w:spacing w:val="-3"/>
                <w:sz w:val="24"/>
                <w:szCs w:val="24"/>
                <w:lang w:eastAsia="zh-CN"/>
              </w:rPr>
              <w:t>（</w:t>
            </w:r>
            <w:r>
              <w:rPr>
                <w:rFonts w:hint="eastAsia" w:ascii="仿宋" w:hAnsi="仿宋" w:eastAsia="仿宋"/>
                <w:sz w:val="24"/>
                <w:szCs w:val="24"/>
                <w:lang w:eastAsia="zh-CN"/>
              </w:rPr>
              <w:t>装备</w:t>
            </w:r>
            <w:r>
              <w:rPr>
                <w:rFonts w:hint="eastAsia" w:ascii="仿宋" w:hAnsi="仿宋" w:eastAsia="仿宋"/>
                <w:spacing w:val="-44"/>
                <w:sz w:val="24"/>
                <w:szCs w:val="24"/>
                <w:lang w:eastAsia="zh-CN"/>
              </w:rPr>
              <w:t>、</w:t>
            </w:r>
            <w:r>
              <w:rPr>
                <w:rFonts w:hint="eastAsia" w:ascii="仿宋" w:hAnsi="仿宋" w:eastAsia="仿宋"/>
                <w:sz w:val="24"/>
                <w:szCs w:val="24"/>
                <w:lang w:eastAsia="zh-CN"/>
              </w:rPr>
              <w:t>电子、</w:t>
            </w:r>
            <w:r>
              <w:rPr>
                <w:rFonts w:ascii="仿宋" w:hAnsi="仿宋" w:eastAsia="仿宋"/>
                <w:sz w:val="24"/>
                <w:szCs w:val="24"/>
                <w:lang w:eastAsia="zh-CN"/>
              </w:rPr>
              <w:t xml:space="preserve"> </w:t>
            </w:r>
            <w:r>
              <w:rPr>
                <w:rFonts w:hint="eastAsia" w:ascii="仿宋" w:hAnsi="仿宋" w:eastAsia="仿宋"/>
                <w:spacing w:val="9"/>
                <w:sz w:val="24"/>
                <w:szCs w:val="24"/>
                <w:lang w:eastAsia="zh-CN"/>
              </w:rPr>
              <w:t>电器等离散制造业可采用单位产值或单位工</w:t>
            </w:r>
            <w:r>
              <w:rPr>
                <w:rFonts w:hint="eastAsia" w:ascii="仿宋" w:hAnsi="仿宋" w:eastAsia="仿宋"/>
                <w:sz w:val="24"/>
                <w:szCs w:val="24"/>
                <w:lang w:eastAsia="zh-CN"/>
              </w:rPr>
              <w:t>业增加值指标。</w:t>
            </w:r>
            <w:r>
              <w:rPr>
                <w:rFonts w:hint="eastAsia" w:ascii="仿宋" w:hAnsi="仿宋" w:eastAsia="仿宋"/>
                <w:sz w:val="24"/>
                <w:szCs w:val="24"/>
              </w:rPr>
              <w:t>）</w:t>
            </w:r>
          </w:p>
        </w:tc>
        <w:tc>
          <w:tcPr>
            <w:tcW w:w="1652" w:type="dxa"/>
            <w:vMerge w:val="restart"/>
            <w:vAlign w:val="center"/>
          </w:tcPr>
          <w:p>
            <w:pPr>
              <w:spacing w:line="340" w:lineRule="exact"/>
              <w:rPr>
                <w:rFonts w:ascii="仿宋" w:hAnsi="仿宋" w:eastAsia="仿宋"/>
                <w:sz w:val="24"/>
                <w:szCs w:val="24"/>
              </w:rPr>
            </w:pPr>
            <w:r>
              <w:rPr>
                <w:rFonts w:ascii="仿宋" w:hAnsi="仿宋" w:eastAsia="仿宋"/>
                <w:sz w:val="24"/>
                <w:szCs w:val="24"/>
              </w:rPr>
              <w:t>　</w:t>
            </w: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left="391"/>
              <w:rPr>
                <w:rFonts w:ascii="仿宋" w:hAnsi="仿宋" w:eastAsia="仿宋"/>
                <w:sz w:val="24"/>
                <w:szCs w:val="24"/>
              </w:rPr>
            </w:pPr>
            <w:r>
              <w:rPr>
                <w:rFonts w:hint="eastAsia" w:ascii="仿宋" w:hAnsi="仿宋" w:eastAsia="仿宋"/>
                <w:sz w:val="24"/>
                <w:szCs w:val="24"/>
              </w:rPr>
              <w:t>必选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3</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704" w:type="dxa"/>
            <w:vMerge w:val="continue"/>
            <w:vAlign w:val="center"/>
          </w:tcPr>
          <w:p>
            <w:pPr>
              <w:spacing w:line="340" w:lineRule="exact"/>
              <w:rPr>
                <w:rFonts w:ascii="仿宋" w:hAnsi="仿宋" w:eastAsia="仿宋"/>
                <w:sz w:val="24"/>
                <w:szCs w:val="24"/>
              </w:rPr>
            </w:pPr>
          </w:p>
        </w:tc>
        <w:tc>
          <w:tcPr>
            <w:tcW w:w="1135" w:type="dxa"/>
            <w:vMerge w:val="continue"/>
            <w:vAlign w:val="center"/>
          </w:tcPr>
          <w:p>
            <w:pPr>
              <w:spacing w:line="340" w:lineRule="exact"/>
              <w:rPr>
                <w:rFonts w:ascii="仿宋" w:hAnsi="仿宋" w:eastAsia="仿宋"/>
                <w:sz w:val="24"/>
                <w:szCs w:val="24"/>
              </w:rPr>
            </w:pPr>
          </w:p>
        </w:tc>
        <w:tc>
          <w:tcPr>
            <w:tcW w:w="981" w:type="dxa"/>
            <w:vMerge w:val="continue"/>
            <w:vAlign w:val="center"/>
          </w:tcPr>
          <w:p>
            <w:pPr>
              <w:spacing w:line="340" w:lineRule="exact"/>
              <w:rPr>
                <w:rFonts w:ascii="仿宋" w:hAnsi="仿宋" w:eastAsia="仿宋"/>
                <w:sz w:val="24"/>
                <w:szCs w:val="24"/>
                <w:highlight w:val="yellow"/>
              </w:rPr>
            </w:pPr>
          </w:p>
        </w:tc>
        <w:tc>
          <w:tcPr>
            <w:tcW w:w="5869" w:type="dxa"/>
            <w:vAlign w:val="top"/>
          </w:tcPr>
          <w:p>
            <w:pPr>
              <w:pStyle w:val="17"/>
              <w:kinsoku w:val="0"/>
              <w:overflowPunct w:val="0"/>
              <w:spacing w:line="340" w:lineRule="exact"/>
              <w:ind w:right="-18"/>
              <w:jc w:val="both"/>
              <w:rPr>
                <w:rFonts w:ascii="仿宋" w:hAnsi="仿宋" w:eastAsia="仿宋"/>
                <w:sz w:val="24"/>
                <w:szCs w:val="24"/>
              </w:rPr>
            </w:pPr>
            <w:r>
              <w:rPr>
                <w:rFonts w:hint="eastAsia" w:ascii="仿宋" w:hAnsi="仿宋" w:eastAsia="仿宋"/>
                <w:spacing w:val="2"/>
                <w:sz w:val="24"/>
                <w:szCs w:val="24"/>
                <w:lang w:eastAsia="zh-CN"/>
              </w:rPr>
              <w:t>按照</w:t>
            </w:r>
            <w:r>
              <w:rPr>
                <w:rFonts w:ascii="仿宋" w:hAnsi="仿宋" w:eastAsia="仿宋"/>
                <w:spacing w:val="-58"/>
                <w:sz w:val="24"/>
                <w:szCs w:val="24"/>
                <w:lang w:eastAsia="zh-CN"/>
              </w:rPr>
              <w:t xml:space="preserve"> </w:t>
            </w:r>
            <w:r>
              <w:rPr>
                <w:rFonts w:ascii="仿宋" w:hAnsi="仿宋" w:eastAsia="仿宋"/>
                <w:sz w:val="24"/>
                <w:szCs w:val="24"/>
                <w:lang w:eastAsia="zh-CN"/>
              </w:rPr>
              <w:t>GB/T</w:t>
            </w:r>
            <w:r>
              <w:rPr>
                <w:rFonts w:ascii="仿宋" w:hAnsi="仿宋" w:eastAsia="仿宋"/>
                <w:spacing w:val="4"/>
                <w:sz w:val="24"/>
                <w:szCs w:val="24"/>
                <w:lang w:eastAsia="zh-CN"/>
              </w:rPr>
              <w:t xml:space="preserve"> </w:t>
            </w:r>
            <w:r>
              <w:rPr>
                <w:rFonts w:ascii="仿宋" w:hAnsi="仿宋" w:eastAsia="仿宋"/>
                <w:sz w:val="24"/>
                <w:szCs w:val="24"/>
                <w:lang w:eastAsia="zh-CN"/>
              </w:rPr>
              <w:t>36132</w:t>
            </w:r>
            <w:r>
              <w:rPr>
                <w:rFonts w:ascii="仿宋" w:hAnsi="仿宋" w:eastAsia="仿宋"/>
                <w:spacing w:val="-56"/>
                <w:sz w:val="24"/>
                <w:szCs w:val="24"/>
                <w:lang w:eastAsia="zh-CN"/>
              </w:rPr>
              <w:t xml:space="preserve"> </w:t>
            </w:r>
            <w:r>
              <w:rPr>
                <w:rFonts w:hint="eastAsia" w:ascii="仿宋" w:hAnsi="仿宋" w:eastAsia="仿宋"/>
                <w:spacing w:val="2"/>
                <w:sz w:val="24"/>
                <w:szCs w:val="24"/>
                <w:lang w:eastAsia="zh-CN"/>
              </w:rPr>
              <w:t>附录</w:t>
            </w:r>
            <w:r>
              <w:rPr>
                <w:rFonts w:ascii="仿宋" w:hAnsi="仿宋" w:eastAsia="仿宋"/>
                <w:spacing w:val="-56"/>
                <w:sz w:val="24"/>
                <w:szCs w:val="24"/>
                <w:lang w:eastAsia="zh-CN"/>
              </w:rPr>
              <w:t xml:space="preserve"> </w:t>
            </w:r>
            <w:r>
              <w:rPr>
                <w:rFonts w:ascii="仿宋" w:hAnsi="仿宋" w:eastAsia="仿宋"/>
                <w:sz w:val="24"/>
                <w:szCs w:val="24"/>
                <w:lang w:eastAsia="zh-CN"/>
              </w:rPr>
              <w:t>A</w:t>
            </w:r>
            <w:r>
              <w:rPr>
                <w:rFonts w:ascii="仿宋" w:hAnsi="仿宋" w:eastAsia="仿宋"/>
                <w:spacing w:val="-58"/>
                <w:sz w:val="24"/>
                <w:szCs w:val="24"/>
                <w:lang w:eastAsia="zh-CN"/>
              </w:rPr>
              <w:t xml:space="preserve"> </w:t>
            </w:r>
            <w:r>
              <w:rPr>
                <w:rFonts w:hint="eastAsia" w:ascii="仿宋" w:hAnsi="仿宋" w:eastAsia="仿宋"/>
                <w:spacing w:val="3"/>
                <w:sz w:val="24"/>
                <w:szCs w:val="24"/>
                <w:lang w:eastAsia="zh-CN"/>
              </w:rPr>
              <w:t>计算单位产品碳排放</w:t>
            </w:r>
            <w:r>
              <w:rPr>
                <w:rFonts w:hint="eastAsia" w:ascii="仿宋" w:hAnsi="仿宋" w:eastAsia="仿宋"/>
                <w:sz w:val="24"/>
                <w:szCs w:val="24"/>
                <w:lang w:eastAsia="zh-CN"/>
              </w:rPr>
              <w:t>量</w:t>
            </w:r>
            <w:r>
              <w:rPr>
                <w:rFonts w:hint="eastAsia" w:ascii="仿宋" w:hAnsi="仿宋" w:eastAsia="仿宋"/>
                <w:spacing w:val="-29"/>
                <w:sz w:val="24"/>
                <w:szCs w:val="24"/>
                <w:lang w:eastAsia="zh-CN"/>
              </w:rPr>
              <w:t>，</w:t>
            </w:r>
            <w:r>
              <w:rPr>
                <w:rFonts w:hint="eastAsia" w:ascii="仿宋" w:hAnsi="仿宋" w:eastAsia="仿宋"/>
                <w:sz w:val="24"/>
                <w:szCs w:val="24"/>
                <w:lang w:eastAsia="zh-CN"/>
              </w:rPr>
              <w:t>指标优于行业前</w:t>
            </w:r>
            <w:r>
              <w:rPr>
                <w:rFonts w:ascii="仿宋" w:hAnsi="仿宋" w:eastAsia="仿宋"/>
                <w:spacing w:val="-60"/>
                <w:sz w:val="24"/>
                <w:szCs w:val="24"/>
                <w:lang w:eastAsia="zh-CN"/>
              </w:rPr>
              <w:t xml:space="preserve"> </w:t>
            </w:r>
            <w:r>
              <w:rPr>
                <w:rFonts w:ascii="仿宋" w:hAnsi="仿宋" w:eastAsia="仿宋"/>
                <w:sz w:val="24"/>
                <w:szCs w:val="24"/>
                <w:lang w:eastAsia="zh-CN"/>
              </w:rPr>
              <w:t>20%</w:t>
            </w:r>
            <w:r>
              <w:rPr>
                <w:rFonts w:hint="eastAsia" w:ascii="仿宋" w:hAnsi="仿宋" w:eastAsia="仿宋"/>
                <w:sz w:val="24"/>
                <w:szCs w:val="24"/>
                <w:lang w:eastAsia="zh-CN"/>
              </w:rPr>
              <w:t>水平</w:t>
            </w:r>
            <w:r>
              <w:rPr>
                <w:rFonts w:hint="eastAsia" w:ascii="仿宋" w:hAnsi="仿宋" w:eastAsia="仿宋"/>
                <w:spacing w:val="-58"/>
                <w:sz w:val="24"/>
                <w:szCs w:val="24"/>
                <w:lang w:eastAsia="zh-CN"/>
              </w:rPr>
              <w:t>。</w:t>
            </w:r>
            <w:r>
              <w:rPr>
                <w:rFonts w:hint="eastAsia" w:ascii="仿宋" w:hAnsi="仿宋" w:eastAsia="仿宋"/>
                <w:sz w:val="24"/>
                <w:szCs w:val="24"/>
                <w:lang w:eastAsia="zh-CN"/>
              </w:rPr>
              <w:t>（装备</w:t>
            </w:r>
            <w:r>
              <w:rPr>
                <w:rFonts w:hint="eastAsia" w:ascii="仿宋" w:hAnsi="仿宋" w:eastAsia="仿宋"/>
                <w:spacing w:val="-29"/>
                <w:sz w:val="24"/>
                <w:szCs w:val="24"/>
                <w:lang w:eastAsia="zh-CN"/>
              </w:rPr>
              <w:t>、</w:t>
            </w:r>
            <w:r>
              <w:rPr>
                <w:rFonts w:hint="eastAsia" w:ascii="仿宋" w:hAnsi="仿宋" w:eastAsia="仿宋"/>
                <w:sz w:val="24"/>
                <w:szCs w:val="24"/>
                <w:lang w:eastAsia="zh-CN"/>
              </w:rPr>
              <w:t>电子、</w:t>
            </w:r>
            <w:r>
              <w:rPr>
                <w:rFonts w:ascii="仿宋" w:hAnsi="仿宋" w:eastAsia="仿宋"/>
                <w:sz w:val="24"/>
                <w:szCs w:val="24"/>
                <w:lang w:eastAsia="zh-CN"/>
              </w:rPr>
              <w:t xml:space="preserve"> </w:t>
            </w:r>
            <w:r>
              <w:rPr>
                <w:rFonts w:hint="eastAsia" w:ascii="仿宋" w:hAnsi="仿宋" w:eastAsia="仿宋"/>
                <w:spacing w:val="9"/>
                <w:sz w:val="24"/>
                <w:szCs w:val="24"/>
                <w:lang w:eastAsia="zh-CN"/>
              </w:rPr>
              <w:t>电器等离散制造业可采用单位产值或单位工</w:t>
            </w:r>
            <w:r>
              <w:rPr>
                <w:rFonts w:hint="eastAsia" w:ascii="仿宋" w:hAnsi="仿宋" w:eastAsia="仿宋"/>
                <w:sz w:val="24"/>
                <w:szCs w:val="24"/>
                <w:lang w:eastAsia="zh-CN"/>
              </w:rPr>
              <w:t>业增加值指标。</w:t>
            </w:r>
            <w:r>
              <w:rPr>
                <w:rFonts w:hint="eastAsia" w:ascii="仿宋" w:hAnsi="仿宋" w:eastAsia="仿宋"/>
                <w:sz w:val="24"/>
                <w:szCs w:val="24"/>
              </w:rPr>
              <w:t>）前</w:t>
            </w:r>
            <w:r>
              <w:rPr>
                <w:rFonts w:ascii="仿宋" w:hAnsi="仿宋" w:eastAsia="仿宋"/>
                <w:spacing w:val="-60"/>
                <w:sz w:val="24"/>
                <w:szCs w:val="24"/>
              </w:rPr>
              <w:t xml:space="preserve"> </w:t>
            </w:r>
            <w:r>
              <w:rPr>
                <w:rFonts w:ascii="仿宋" w:hAnsi="仿宋" w:eastAsia="仿宋"/>
                <w:sz w:val="24"/>
                <w:szCs w:val="24"/>
              </w:rPr>
              <w:t>5%</w:t>
            </w:r>
            <w:r>
              <w:rPr>
                <w:rFonts w:hint="eastAsia" w:ascii="仿宋" w:hAnsi="仿宋" w:eastAsia="仿宋"/>
                <w:sz w:val="24"/>
                <w:szCs w:val="24"/>
              </w:rPr>
              <w:t>为满分。</w:t>
            </w:r>
          </w:p>
        </w:tc>
        <w:tc>
          <w:tcPr>
            <w:tcW w:w="1652" w:type="dxa"/>
            <w:vMerge w:val="continue"/>
            <w:vAlign w:val="center"/>
          </w:tcPr>
          <w:p>
            <w:pPr>
              <w:spacing w:line="340" w:lineRule="exact"/>
              <w:rPr>
                <w:rFonts w:ascii="仿宋" w:hAnsi="仿宋" w:eastAsia="仿宋"/>
                <w:sz w:val="24"/>
                <w:szCs w:val="24"/>
              </w:rPr>
            </w:pPr>
          </w:p>
        </w:tc>
        <w:tc>
          <w:tcPr>
            <w:tcW w:w="1275"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left="391"/>
              <w:rPr>
                <w:rFonts w:ascii="仿宋" w:hAnsi="仿宋" w:eastAsia="仿宋"/>
                <w:sz w:val="24"/>
                <w:szCs w:val="24"/>
              </w:rPr>
            </w:pPr>
            <w:r>
              <w:rPr>
                <w:rFonts w:hint="eastAsia" w:ascii="仿宋" w:hAnsi="仿宋" w:eastAsia="仿宋"/>
                <w:sz w:val="24"/>
                <w:szCs w:val="24"/>
              </w:rPr>
              <w:t>可选</w:t>
            </w:r>
          </w:p>
        </w:tc>
        <w:tc>
          <w:tcPr>
            <w:tcW w:w="851" w:type="dxa"/>
            <w:vAlign w:val="top"/>
          </w:tcPr>
          <w:p>
            <w:pPr>
              <w:pStyle w:val="17"/>
              <w:kinsoku w:val="0"/>
              <w:overflowPunct w:val="0"/>
              <w:spacing w:line="340" w:lineRule="exact"/>
              <w:rPr>
                <w:rFonts w:ascii="仿宋" w:hAnsi="仿宋" w:eastAsia="仿宋"/>
                <w:sz w:val="24"/>
                <w:szCs w:val="24"/>
              </w:rPr>
            </w:pPr>
          </w:p>
          <w:p>
            <w:pPr>
              <w:pStyle w:val="17"/>
              <w:kinsoku w:val="0"/>
              <w:overflowPunct w:val="0"/>
              <w:spacing w:before="154" w:line="340" w:lineRule="exact"/>
              <w:ind w:right="1"/>
              <w:jc w:val="center"/>
              <w:rPr>
                <w:rFonts w:ascii="仿宋" w:hAnsi="仿宋" w:eastAsia="仿宋"/>
                <w:sz w:val="24"/>
                <w:szCs w:val="24"/>
              </w:rPr>
            </w:pPr>
            <w:r>
              <w:rPr>
                <w:rFonts w:ascii="仿宋" w:hAnsi="仿宋" w:eastAsia="仿宋"/>
                <w:sz w:val="24"/>
                <w:szCs w:val="24"/>
              </w:rPr>
              <w:t>2</w:t>
            </w:r>
          </w:p>
        </w:tc>
        <w:tc>
          <w:tcPr>
            <w:tcW w:w="711" w:type="dxa"/>
            <w:vMerge w:val="continue"/>
            <w:vAlign w:val="center"/>
          </w:tcPr>
          <w:p>
            <w:pPr>
              <w:spacing w:line="340" w:lineRule="exact"/>
              <w:rPr>
                <w:rFonts w:ascii="仿宋" w:hAnsi="仿宋" w:eastAsia="仿宋"/>
                <w:sz w:val="24"/>
                <w:szCs w:val="24"/>
              </w:rPr>
            </w:pPr>
          </w:p>
        </w:tc>
        <w:tc>
          <w:tcPr>
            <w:tcW w:w="770" w:type="dxa"/>
            <w:vAlign w:val="center"/>
          </w:tcPr>
          <w:p>
            <w:pPr>
              <w:spacing w:line="340" w:lineRule="exact"/>
              <w:rPr>
                <w:rFonts w:ascii="仿宋" w:hAnsi="仿宋" w:eastAsia="仿宋"/>
                <w:color w:val="000000"/>
                <w:sz w:val="24"/>
                <w:szCs w:val="24"/>
              </w:rPr>
            </w:pPr>
            <w:r>
              <w:rPr>
                <w:rFonts w:ascii="仿宋" w:hAnsi="仿宋" w:eastAsia="仿宋"/>
                <w:color w:val="00000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3178" w:type="dxa"/>
            <w:gridSpan w:val="8"/>
            <w:vAlign w:val="center"/>
          </w:tcPr>
          <w:p>
            <w:pPr>
              <w:spacing w:line="340" w:lineRule="exact"/>
              <w:jc w:val="center"/>
              <w:rPr>
                <w:rFonts w:ascii="仿宋" w:hAnsi="仿宋" w:eastAsia="仿宋"/>
                <w:sz w:val="24"/>
                <w:szCs w:val="24"/>
              </w:rPr>
            </w:pPr>
            <w:r>
              <w:rPr>
                <w:rFonts w:ascii="仿宋" w:hAnsi="仿宋" w:eastAsia="仿宋"/>
                <w:sz w:val="24"/>
                <w:szCs w:val="24"/>
              </w:rPr>
              <w:t>总分</w:t>
            </w:r>
          </w:p>
        </w:tc>
        <w:tc>
          <w:tcPr>
            <w:tcW w:w="770" w:type="dxa"/>
            <w:vAlign w:val="center"/>
          </w:tcPr>
          <w:p>
            <w:pPr>
              <w:spacing w:line="340" w:lineRule="exact"/>
              <w:rPr>
                <w:rFonts w:ascii="仿宋" w:hAnsi="仿宋" w:eastAsia="仿宋"/>
                <w:color w:val="000000"/>
                <w:sz w:val="24"/>
                <w:szCs w:val="24"/>
              </w:rPr>
            </w:pPr>
          </w:p>
        </w:tc>
      </w:tr>
    </w:tbl>
    <w:p>
      <w:pPr>
        <w:pStyle w:val="6"/>
        <w:kinsoku w:val="0"/>
        <w:overflowPunct w:val="0"/>
        <w:spacing w:before="0" w:line="293" w:lineRule="exact"/>
        <w:ind w:left="220"/>
        <w:rPr>
          <w:rFonts w:ascii="仿宋" w:hAnsi="仿宋" w:eastAsia="仿宋"/>
          <w:sz w:val="24"/>
          <w:szCs w:val="24"/>
          <w:lang w:eastAsia="zh-CN"/>
        </w:rPr>
      </w:pPr>
      <w:r>
        <w:rPr>
          <w:rFonts w:ascii="仿宋" w:hAnsi="仿宋" w:eastAsia="仿宋"/>
          <w:sz w:val="24"/>
          <w:szCs w:val="24"/>
          <w:lang w:eastAsia="zh-CN"/>
        </w:rPr>
        <w:t>注：绿色工厂必须满足各项必选要求，可选要求按照受评工厂满足程度在</w:t>
      </w:r>
      <w:r>
        <w:rPr>
          <w:rFonts w:ascii="仿宋" w:hAnsi="仿宋" w:eastAsia="仿宋"/>
          <w:spacing w:val="-60"/>
          <w:sz w:val="24"/>
          <w:szCs w:val="24"/>
          <w:lang w:eastAsia="zh-CN"/>
        </w:rPr>
        <w:t xml:space="preserve"> </w:t>
      </w:r>
      <w:r>
        <w:rPr>
          <w:rFonts w:ascii="仿宋" w:hAnsi="仿宋" w:eastAsia="仿宋"/>
          <w:sz w:val="24"/>
          <w:szCs w:val="24"/>
          <w:lang w:eastAsia="zh-CN"/>
        </w:rPr>
        <w:t>0 分到满分中取值。</w:t>
      </w:r>
    </w:p>
    <w:p>
      <w:pPr>
        <w:rPr>
          <w:rFonts w:ascii="仿宋" w:hAnsi="仿宋" w:eastAsia="仿宋"/>
          <w:sz w:val="24"/>
          <w:szCs w:val="24"/>
          <w:lang w:eastAsia="zh-CN"/>
        </w:rPr>
      </w:pPr>
    </w:p>
    <w:p>
      <w:pPr>
        <w:rPr>
          <w:rFonts w:hint="eastAsia" w:ascii="仿宋" w:hAnsi="仿宋" w:eastAsia="仿宋"/>
          <w:sz w:val="24"/>
          <w:szCs w:val="24"/>
          <w:lang w:eastAsia="zh-CN"/>
        </w:rPr>
      </w:pPr>
    </w:p>
    <w:sectPr>
      <w:footerReference r:id="rId4" w:type="default"/>
      <w:pgSz w:w="16840" w:h="11910" w:orient="landscape"/>
      <w:pgMar w:top="1582" w:right="1503" w:bottom="1582" w:left="1179" w:header="0"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DejaVu Sans"/>
    <w:panose1 w:val="020B0604020202020204"/>
    <w:charset w:val="86"/>
    <w:family w:val="auto"/>
    <w:pitch w:val="default"/>
    <w:sig w:usb0="00000000" w:usb1="00000000" w:usb2="0000003F" w:usb3="00000000" w:csb0="003F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rFonts w:ascii="Calibri" w:hAnsi="Calibri" w:eastAsia="宋体" w:cs="黑体"/>
        <w:sz w:val="22"/>
        <w:szCs w:val="22"/>
        <w:lang w:val="en-US" w:eastAsia="en-US" w:bidi="ar-SA"/>
      </w:rPr>
      <mc:AlternateContent>
        <mc:Choice Requires="wps">
          <w:drawing>
            <wp:anchor distT="0" distB="0" distL="114300" distR="114300" simplePos="0" relativeHeight="251658240" behindDoc="1" locked="0" layoutInCell="1" allowOverlap="1">
              <wp:simplePos x="0" y="0"/>
              <wp:positionH relativeFrom="page">
                <wp:posOffset>3720465</wp:posOffset>
              </wp:positionH>
              <wp:positionV relativeFrom="page">
                <wp:posOffset>9927590</wp:posOffset>
              </wp:positionV>
              <wp:extent cx="117475" cy="158115"/>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17475" cy="158115"/>
                      </a:xfrm>
                      <a:prstGeom prst="rect">
                        <a:avLst/>
                      </a:prstGeom>
                      <a:noFill/>
                      <a:ln>
                        <a:noFill/>
                      </a:ln>
                    </wps:spPr>
                    <wps:txbx>
                      <w:txbxContent>
                        <w:p>
                          <w:pPr>
                            <w:spacing w:line="234" w:lineRule="exact"/>
                            <w:ind w:left="40"/>
                            <w:rPr>
                              <w:rFonts w:ascii="Times New Roman" w:hAnsi="Times New Roman" w:eastAsia="Times New Roman" w:cs="Times New Roman"/>
                              <w:sz w:val="21"/>
                              <w:szCs w:val="21"/>
                            </w:rPr>
                          </w:pPr>
                          <w:r>
                            <w:fldChar w:fldCharType="begin"/>
                          </w:r>
                          <w:r>
                            <w:rPr>
                              <w:rFonts w:ascii="Times New Roman"/>
                              <w:w w:val="99"/>
                              <w:sz w:val="21"/>
                            </w:rPr>
                            <w:instrText xml:space="preserve"> PAGE </w:instrText>
                          </w:r>
                          <w:r>
                            <w:fldChar w:fldCharType="separate"/>
                          </w:r>
                          <w:r>
                            <w:rPr>
                              <w:rFonts w:ascii="Times New Roman"/>
                              <w:w w:val="99"/>
                              <w:sz w:val="21"/>
                            </w:rPr>
                            <w:t>1</w:t>
                          </w:r>
                          <w:r>
                            <w:fldChar w:fldCharType="end"/>
                          </w:r>
                        </w:p>
                      </w:txbxContent>
                    </wps:txbx>
                    <wps:bodyPr lIns="0" tIns="0" rIns="0" bIns="0" upright="true"/>
                  </wps:wsp>
                </a:graphicData>
              </a:graphic>
            </wp:anchor>
          </w:drawing>
        </mc:Choice>
        <mc:Fallback>
          <w:pict>
            <v:shape id="文本框 1025" o:spid="_x0000_s1026" o:spt="202" type="#_x0000_t202" style="position:absolute;left:0pt;margin-left:292.95pt;margin-top:781.7pt;height:12.45pt;width:9.25pt;mso-position-horizontal-relative:page;mso-position-vertical-relative:page;z-index:-251658240;mso-width-relative:page;mso-height-relative:page;" filled="f" stroked="f" coordsize="21600,21600" o:gfxdata="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FgAAAGRycy9QSwECFAAU&#10;AAAACACHTuJAiwo1+dsAAAANAQAADwAAAAAAAAABACAAAAA4AAAAZHJzL2Rvd25yZXYueG1sUEsB&#10;AhQAFAAAAAgAh07iQNEwAWajAQAALAMAAA4AAAAAAAAAAQAgAAAAQAEAAGRycy9lMm9Eb2MueG1s&#10;UEsFBgAAAAAGAAYAWQEAAFUFAAAAAA==&#10;">
              <v:fill on="f" focussize="0,0"/>
              <v:stroke on="f"/>
              <v:imagedata o:title=""/>
              <o:lock v:ext="edit" aspectratio="f"/>
              <v:textbox inset="0mm,0mm,0mm,0mm">
                <w:txbxContent>
                  <w:p>
                    <w:pPr>
                      <w:spacing w:line="234" w:lineRule="exact"/>
                      <w:ind w:left="40"/>
                      <w:rPr>
                        <w:rFonts w:ascii="Times New Roman" w:hAnsi="Times New Roman" w:eastAsia="Times New Roman" w:cs="Times New Roman"/>
                        <w:sz w:val="21"/>
                        <w:szCs w:val="21"/>
                      </w:rPr>
                    </w:pPr>
                    <w:r>
                      <w:fldChar w:fldCharType="begin"/>
                    </w:r>
                    <w:r>
                      <w:rPr>
                        <w:rFonts w:ascii="Times New Roman"/>
                        <w:w w:val="99"/>
                        <w:sz w:val="21"/>
                      </w:rPr>
                      <w:instrText xml:space="preserve"> PAGE </w:instrText>
                    </w:r>
                    <w:r>
                      <w:fldChar w:fldCharType="separate"/>
                    </w:r>
                    <w:r>
                      <w:rPr>
                        <w:rFonts w:ascii="Times New Roman"/>
                        <w:w w:val="99"/>
                        <w:sz w:val="21"/>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w:rPr>
        <w:rFonts w:ascii="Calibri" w:hAnsi="Calibri" w:eastAsia="宋体" w:cs="黑体"/>
        <w:sz w:val="22"/>
        <w:szCs w:val="22"/>
        <w:lang w:val="en-US" w:eastAsia="en-US" w:bidi="ar-SA"/>
      </w:rPr>
      <mc:AlternateContent>
        <mc:Choice Requires="wps">
          <w:drawing>
            <wp:anchor distT="0" distB="0" distL="114300" distR="114300" simplePos="0" relativeHeight="251659264" behindDoc="1" locked="0" layoutInCell="1" allowOverlap="1">
              <wp:simplePos x="0" y="0"/>
              <wp:positionH relativeFrom="page">
                <wp:posOffset>5253990</wp:posOffset>
              </wp:positionH>
              <wp:positionV relativeFrom="page">
                <wp:posOffset>6795770</wp:posOffset>
              </wp:positionV>
              <wp:extent cx="184785" cy="158115"/>
              <wp:effectExtent l="0" t="0" r="0" b="0"/>
              <wp:wrapNone/>
              <wp:docPr id="2" name="文本框 1026"/>
              <wp:cNvGraphicFramePr/>
              <a:graphic xmlns:a="http://schemas.openxmlformats.org/drawingml/2006/main">
                <a:graphicData uri="http://schemas.microsoft.com/office/word/2010/wordprocessingShape">
                  <wps:wsp>
                    <wps:cNvSpPr txBox="true"/>
                    <wps:spPr>
                      <a:xfrm>
                        <a:off x="0" y="0"/>
                        <a:ext cx="184785" cy="158115"/>
                      </a:xfrm>
                      <a:prstGeom prst="rect">
                        <a:avLst/>
                      </a:prstGeom>
                      <a:noFill/>
                      <a:ln>
                        <a:noFill/>
                      </a:ln>
                    </wps:spPr>
                    <wps:txbx>
                      <w:txbxContent>
                        <w:p>
                          <w:pPr>
                            <w:spacing w:line="234" w:lineRule="exact"/>
                            <w:ind w:left="40"/>
                            <w:rPr>
                              <w:rFonts w:ascii="Times New Roman" w:hAnsi="Times New Roman" w:eastAsia="Times New Roman" w:cs="Times New Roman"/>
                              <w:sz w:val="21"/>
                              <w:szCs w:val="21"/>
                            </w:rPr>
                          </w:pPr>
                          <w:r>
                            <w:fldChar w:fldCharType="begin"/>
                          </w:r>
                          <w:r>
                            <w:rPr>
                              <w:rFonts w:ascii="Times New Roman"/>
                              <w:w w:val="99"/>
                              <w:sz w:val="21"/>
                            </w:rPr>
                            <w:instrText xml:space="preserve"> PAGE </w:instrText>
                          </w:r>
                          <w:r>
                            <w:fldChar w:fldCharType="separate"/>
                          </w:r>
                          <w:r>
                            <w:rPr>
                              <w:rFonts w:ascii="Times New Roman"/>
                              <w:w w:val="99"/>
                              <w:sz w:val="21"/>
                            </w:rPr>
                            <w:t>12</w:t>
                          </w:r>
                          <w:r>
                            <w:fldChar w:fldCharType="end"/>
                          </w:r>
                        </w:p>
                      </w:txbxContent>
                    </wps:txbx>
                    <wps:bodyPr lIns="0" tIns="0" rIns="0" bIns="0" upright="true"/>
                  </wps:wsp>
                </a:graphicData>
              </a:graphic>
            </wp:anchor>
          </w:drawing>
        </mc:Choice>
        <mc:Fallback>
          <w:pict>
            <v:shape id="文本框 1026" o:spid="_x0000_s1026" o:spt="202" type="#_x0000_t202" style="position:absolute;left:0pt;margin-left:413.7pt;margin-top:535.1pt;height:12.45pt;width:14.55pt;mso-position-horizontal-relative:page;mso-position-vertical-relative:page;z-index:-251657216;mso-width-relative:page;mso-height-relative:page;" filled="f" stroked="f" coordsize="21600,21600" o:gfxdata="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FgAAAGRycy9QSwECFAAU&#10;AAAACACHTuJA0WNT0NsAAAANAQAADwAAAAAAAAABACAAAAA4AAAAZHJzL2Rvd25yZXYueG1sUEsB&#10;AhQAFAAAAAgAh07iQBgyqLOjAQAALAMAAA4AAAAAAAAAAQAgAAAAQAEAAGRycy9lMm9Eb2MueG1s&#10;UEsFBgAAAAAGAAYAWQEAAFUFAAAAAA==&#10;">
              <v:fill on="f" focussize="0,0"/>
              <v:stroke on="f"/>
              <v:imagedata o:title=""/>
              <o:lock v:ext="edit" aspectratio="f"/>
              <v:textbox inset="0mm,0mm,0mm,0mm">
                <w:txbxContent>
                  <w:p>
                    <w:pPr>
                      <w:spacing w:line="234" w:lineRule="exact"/>
                      <w:ind w:left="40"/>
                      <w:rPr>
                        <w:rFonts w:ascii="Times New Roman" w:hAnsi="Times New Roman" w:eastAsia="Times New Roman" w:cs="Times New Roman"/>
                        <w:sz w:val="21"/>
                        <w:szCs w:val="21"/>
                      </w:rPr>
                    </w:pPr>
                    <w:r>
                      <w:fldChar w:fldCharType="begin"/>
                    </w:r>
                    <w:r>
                      <w:rPr>
                        <w:rFonts w:ascii="Times New Roman"/>
                        <w:w w:val="99"/>
                        <w:sz w:val="21"/>
                      </w:rPr>
                      <w:instrText xml:space="preserve"> PAGE </w:instrText>
                    </w:r>
                    <w:r>
                      <w:fldChar w:fldCharType="separate"/>
                    </w:r>
                    <w:r>
                      <w:rPr>
                        <w:rFonts w:ascii="Times New Roman"/>
                        <w:w w:val="99"/>
                        <w:sz w:val="21"/>
                      </w:rPr>
                      <w:t>12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9D5C17"/>
    <w:multiLevelType w:val="singleLevel"/>
    <w:tmpl w:val="5E9D5C17"/>
    <w:lvl w:ilvl="0" w:tentative="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documentProtection w:enforcement="0"/>
  <w:defaultTabStop w:val="720"/>
  <w:drawingGridHorizontalSpacing w:val="110"/>
  <w:displayHorizontalDrawingGridEvery w:val="2"/>
  <w:displayVerticalDrawingGridEvery w:val="1"/>
  <w:characterSpacingControl w:val="doNotCompress"/>
  <w:hdrShapeDefaults>
    <o:shapelayout v:ext="edit">
      <o:idmap v:ext="edit" data="3,4"/>
    </o:shapelayout>
  </w:hdrShapeDefaults>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EAEC26"/>
    <w:rsid w:val="6EB710A9"/>
    <w:rsid w:val="775F849F"/>
    <w:rsid w:val="77CE1D54"/>
    <w:rsid w:val="7DFF2E49"/>
    <w:rsid w:val="7F6F8605"/>
    <w:rsid w:val="7F742857"/>
    <w:rsid w:val="9BD6667F"/>
    <w:rsid w:val="9DCEF930"/>
    <w:rsid w:val="FAB756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iPriority="0"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宋体" w:cs="黑体"/>
      <w:sz w:val="22"/>
      <w:szCs w:val="22"/>
      <w:lang w:val="en-US" w:eastAsia="en-US" w:bidi="ar-SA"/>
    </w:rPr>
  </w:style>
  <w:style w:type="paragraph" w:styleId="2">
    <w:name w:val="heading 1"/>
    <w:basedOn w:val="1"/>
    <w:next w:val="1"/>
    <w:qFormat/>
    <w:uiPriority w:val="0"/>
    <w:pPr>
      <w:ind w:left="1413"/>
      <w:outlineLvl w:val="0"/>
    </w:pPr>
    <w:rPr>
      <w:rFonts w:ascii="Arial Unicode MS" w:hAnsi="Arial Unicode MS" w:eastAsia="Arial Unicode MS"/>
      <w:sz w:val="52"/>
      <w:szCs w:val="52"/>
    </w:rPr>
  </w:style>
  <w:style w:type="paragraph" w:styleId="3">
    <w:name w:val="heading 2"/>
    <w:basedOn w:val="1"/>
    <w:next w:val="1"/>
    <w:qFormat/>
    <w:uiPriority w:val="0"/>
    <w:pPr>
      <w:spacing w:before="24"/>
      <w:outlineLvl w:val="1"/>
    </w:pPr>
    <w:rPr>
      <w:rFonts w:ascii="Arial Unicode MS" w:hAnsi="Arial Unicode MS" w:eastAsia="Arial Unicode MS"/>
      <w:sz w:val="36"/>
      <w:szCs w:val="3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link w:val="22"/>
    <w:unhideWhenUsed/>
    <w:qFormat/>
    <w:uiPriority w:val="0"/>
    <w:pPr>
      <w:widowControl/>
      <w:jc w:val="center"/>
    </w:pPr>
    <w:rPr>
      <w:rFonts w:ascii="Times New Roman" w:hAnsi="Times New Roman" w:eastAsia="宋体" w:cs="Times New Roman"/>
      <w:kern w:val="2"/>
      <w:sz w:val="21"/>
      <w:szCs w:val="20"/>
      <w:lang w:eastAsia="zh-CN"/>
    </w:rPr>
  </w:style>
  <w:style w:type="paragraph" w:styleId="5">
    <w:name w:val="annotation text"/>
    <w:basedOn w:val="1"/>
    <w:link w:val="23"/>
    <w:unhideWhenUsed/>
    <w:qFormat/>
    <w:uiPriority w:val="0"/>
    <w:pPr>
      <w:widowControl/>
      <w:jc w:val="both"/>
    </w:pPr>
    <w:rPr>
      <w:rFonts w:ascii="Times New Roman" w:hAnsi="Times New Roman" w:eastAsia="宋体" w:cs="Times New Roman"/>
      <w:kern w:val="2"/>
      <w:sz w:val="21"/>
      <w:szCs w:val="20"/>
      <w:lang w:eastAsia="zh-CN"/>
    </w:rPr>
  </w:style>
  <w:style w:type="paragraph" w:styleId="6">
    <w:name w:val="Body Text"/>
    <w:basedOn w:val="1"/>
    <w:qFormat/>
    <w:uiPriority w:val="0"/>
    <w:pPr>
      <w:spacing w:before="234"/>
      <w:ind w:left="760"/>
    </w:pPr>
    <w:rPr>
      <w:rFonts w:ascii="仿宋_GB2312" w:hAnsi="仿宋_GB2312" w:eastAsia="仿宋_GB2312"/>
      <w:sz w:val="32"/>
      <w:szCs w:val="32"/>
    </w:rPr>
  </w:style>
  <w:style w:type="paragraph" w:styleId="7">
    <w:name w:val="Balloon Text"/>
    <w:basedOn w:val="1"/>
    <w:link w:val="20"/>
    <w:semiHidden/>
    <w:unhideWhenUsed/>
    <w:qFormat/>
    <w:uiPriority w:val="0"/>
    <w:rPr>
      <w:sz w:val="18"/>
      <w:szCs w:val="18"/>
    </w:rPr>
  </w:style>
  <w:style w:type="paragraph" w:styleId="8">
    <w:name w:val="footer"/>
    <w:basedOn w:val="1"/>
    <w:link w:val="24"/>
    <w:unhideWhenUsed/>
    <w:qFormat/>
    <w:uiPriority w:val="0"/>
    <w:pPr>
      <w:widowControl/>
      <w:tabs>
        <w:tab w:val="center" w:pos="4153"/>
        <w:tab w:val="right" w:pos="8306"/>
      </w:tabs>
      <w:snapToGrid w:val="0"/>
    </w:pPr>
    <w:rPr>
      <w:rFonts w:ascii="Times New Roman" w:hAnsi="Times New Roman" w:eastAsia="宋体" w:cs="Times New Roman"/>
      <w:kern w:val="2"/>
      <w:sz w:val="18"/>
      <w:szCs w:val="20"/>
      <w:lang w:eastAsia="zh-CN"/>
    </w:rPr>
  </w:style>
  <w:style w:type="paragraph" w:styleId="9">
    <w:name w:val="header"/>
    <w:basedOn w:val="1"/>
    <w:link w:val="21"/>
    <w:unhideWhenUsed/>
    <w:qFormat/>
    <w:uiPriority w:val="0"/>
    <w:pPr>
      <w:widowControl/>
      <w:pBdr>
        <w:top w:val="none" w:color="auto" w:sz="0" w:space="1"/>
        <w:left w:val="none" w:color="auto" w:sz="0" w:space="4"/>
        <w:bottom w:val="none" w:color="auto" w:sz="0" w:space="1"/>
        <w:right w:val="none" w:color="auto" w:sz="0" w:space="4"/>
      </w:pBdr>
      <w:tabs>
        <w:tab w:val="center" w:pos="4153"/>
        <w:tab w:val="right" w:pos="8306"/>
      </w:tabs>
      <w:snapToGrid w:val="0"/>
      <w:jc w:val="both"/>
    </w:pPr>
    <w:rPr>
      <w:rFonts w:ascii="Times New Roman" w:hAnsi="Times New Roman" w:eastAsia="宋体" w:cs="Times New Roman"/>
      <w:kern w:val="2"/>
      <w:sz w:val="18"/>
      <w:szCs w:val="20"/>
      <w:lang w:eastAsia="zh-CN"/>
    </w:rPr>
  </w:style>
  <w:style w:type="paragraph" w:styleId="10">
    <w:name w:val="toc 2"/>
    <w:basedOn w:val="1"/>
    <w:next w:val="4"/>
    <w:unhideWhenUsed/>
    <w:qFormat/>
    <w:uiPriority w:val="0"/>
    <w:pPr>
      <w:widowControl/>
      <w:tabs>
        <w:tab w:val="right" w:leader="dot" w:pos="8296"/>
      </w:tabs>
      <w:ind w:left="420" w:leftChars="200"/>
      <w:jc w:val="center"/>
    </w:pPr>
    <w:rPr>
      <w:rFonts w:ascii="Times New Roman" w:hAnsi="Times New Roman" w:eastAsia="宋体" w:cs="Times New Roman"/>
      <w:kern w:val="2"/>
      <w:sz w:val="21"/>
      <w:szCs w:val="20"/>
      <w:lang w:eastAsia="zh-CN"/>
    </w:rPr>
  </w:style>
  <w:style w:type="paragraph" w:styleId="11">
    <w:name w:val="annotation subject"/>
    <w:basedOn w:val="5"/>
    <w:next w:val="5"/>
    <w:link w:val="26"/>
    <w:semiHidden/>
    <w:unhideWhenUsed/>
    <w:qFormat/>
    <w:uiPriority w:val="99"/>
    <w:pPr>
      <w:widowControl w:val="0"/>
      <w:jc w:val="left"/>
    </w:pPr>
    <w:rPr>
      <w:rFonts w:ascii="Calibri" w:hAnsi="Calibri" w:eastAsia="宋体" w:cs="黑体"/>
      <w:b/>
      <w:bCs/>
      <w:kern w:val="0"/>
      <w:sz w:val="22"/>
      <w:szCs w:val="22"/>
      <w:lang w:eastAsia="en-US"/>
    </w:rPr>
  </w:style>
  <w:style w:type="character" w:styleId="14">
    <w:name w:val="page number"/>
    <w:basedOn w:val="13"/>
    <w:qFormat/>
    <w:uiPriority w:val="0"/>
  </w:style>
  <w:style w:type="character" w:styleId="15">
    <w:name w:val="annotation reference"/>
    <w:basedOn w:val="13"/>
    <w:semiHidden/>
    <w:unhideWhenUsed/>
    <w:qFormat/>
    <w:uiPriority w:val="99"/>
    <w:rPr>
      <w:sz w:val="21"/>
      <w:szCs w:val="21"/>
    </w:rPr>
  </w:style>
  <w:style w:type="paragraph" w:customStyle="1" w:styleId="16">
    <w:name w:val="List Paragraph"/>
    <w:basedOn w:val="1"/>
    <w:qFormat/>
    <w:uiPriority w:val="1"/>
  </w:style>
  <w:style w:type="paragraph" w:customStyle="1" w:styleId="17">
    <w:name w:val="Table Paragraph"/>
    <w:basedOn w:val="1"/>
    <w:qFormat/>
    <w:uiPriority w:val="0"/>
  </w:style>
  <w:style w:type="paragraph" w:customStyle="1" w:styleId="18">
    <w:name w:val="标题 21"/>
    <w:basedOn w:val="1"/>
    <w:qFormat/>
    <w:uiPriority w:val="0"/>
    <w:pPr>
      <w:widowControl/>
      <w:ind w:left="284"/>
      <w:jc w:val="both"/>
      <w:outlineLvl w:val="2"/>
    </w:pPr>
    <w:rPr>
      <w:rFonts w:ascii="宋体" w:hAnsi="宋体" w:eastAsia="宋体" w:cs="Times New Roman"/>
      <w:kern w:val="2"/>
      <w:sz w:val="50"/>
      <w:szCs w:val="50"/>
      <w:lang w:eastAsia="zh-CN"/>
    </w:rPr>
  </w:style>
  <w:style w:type="paragraph" w:customStyle="1" w:styleId="19">
    <w:name w:val="列出段落1"/>
    <w:basedOn w:val="1"/>
    <w:qFormat/>
    <w:uiPriority w:val="0"/>
    <w:pPr>
      <w:widowControl/>
      <w:ind w:firstLine="420" w:firstLineChars="200"/>
      <w:jc w:val="both"/>
    </w:pPr>
    <w:rPr>
      <w:rFonts w:ascii="Calibri" w:hAnsi="Calibri" w:eastAsia="宋体" w:cs="黑体"/>
      <w:kern w:val="2"/>
      <w:sz w:val="21"/>
      <w:lang w:eastAsia="zh-CN"/>
    </w:rPr>
  </w:style>
  <w:style w:type="character" w:customStyle="1" w:styleId="20">
    <w:name w:val="批注框文本 Char"/>
    <w:basedOn w:val="13"/>
    <w:link w:val="7"/>
    <w:semiHidden/>
    <w:qFormat/>
    <w:uiPriority w:val="0"/>
    <w:rPr>
      <w:sz w:val="18"/>
      <w:szCs w:val="18"/>
    </w:rPr>
  </w:style>
  <w:style w:type="character" w:customStyle="1" w:styleId="21">
    <w:name w:val="页眉 Char"/>
    <w:basedOn w:val="13"/>
    <w:link w:val="9"/>
    <w:qFormat/>
    <w:uiPriority w:val="0"/>
    <w:rPr>
      <w:rFonts w:ascii="Times New Roman" w:hAnsi="Times New Roman" w:eastAsia="宋体" w:cs="Times New Roman"/>
      <w:kern w:val="2"/>
      <w:sz w:val="18"/>
      <w:szCs w:val="20"/>
      <w:lang w:eastAsia="zh-CN"/>
    </w:rPr>
  </w:style>
  <w:style w:type="character" w:customStyle="1" w:styleId="22">
    <w:name w:val="注释标题 Char"/>
    <w:basedOn w:val="13"/>
    <w:link w:val="4"/>
    <w:qFormat/>
    <w:uiPriority w:val="0"/>
    <w:rPr>
      <w:rFonts w:ascii="Times New Roman" w:hAnsi="Times New Roman" w:eastAsia="宋体" w:cs="Times New Roman"/>
      <w:kern w:val="2"/>
      <w:sz w:val="21"/>
      <w:szCs w:val="20"/>
      <w:lang w:eastAsia="zh-CN"/>
    </w:rPr>
  </w:style>
  <w:style w:type="character" w:customStyle="1" w:styleId="23">
    <w:name w:val="批注文字 Char"/>
    <w:basedOn w:val="13"/>
    <w:link w:val="5"/>
    <w:qFormat/>
    <w:uiPriority w:val="0"/>
    <w:rPr>
      <w:rFonts w:ascii="Times New Roman" w:hAnsi="Times New Roman" w:eastAsia="宋体" w:cs="Times New Roman"/>
      <w:kern w:val="2"/>
      <w:sz w:val="21"/>
      <w:szCs w:val="20"/>
      <w:lang w:eastAsia="zh-CN"/>
    </w:rPr>
  </w:style>
  <w:style w:type="character" w:customStyle="1" w:styleId="24">
    <w:name w:val="页脚 Char"/>
    <w:basedOn w:val="13"/>
    <w:link w:val="8"/>
    <w:qFormat/>
    <w:uiPriority w:val="0"/>
    <w:rPr>
      <w:rFonts w:ascii="Times New Roman" w:hAnsi="Times New Roman" w:eastAsia="宋体" w:cs="Times New Roman"/>
      <w:kern w:val="2"/>
      <w:sz w:val="18"/>
      <w:szCs w:val="20"/>
      <w:lang w:eastAsia="zh-CN"/>
    </w:rPr>
  </w:style>
  <w:style w:type="character" w:customStyle="1" w:styleId="25">
    <w:name w:val="批注框文本 Char Char Char"/>
    <w:qFormat/>
    <w:uiPriority w:val="0"/>
    <w:rPr>
      <w:kern w:val="2"/>
      <w:sz w:val="18"/>
      <w:szCs w:val="18"/>
    </w:rPr>
  </w:style>
  <w:style w:type="character" w:customStyle="1" w:styleId="26">
    <w:name w:val="批注主题 Char"/>
    <w:basedOn w:val="23"/>
    <w:link w:val="11"/>
    <w:semiHidden/>
    <w:qFormat/>
    <w:uiPriority w:val="99"/>
    <w:rPr>
      <w:rFonts w:ascii="Times New Roman" w:hAnsi="Times New Roman" w:eastAsia="宋体" w:cs="Times New Roman"/>
      <w:b/>
      <w:bCs/>
      <w:kern w:val="2"/>
      <w:sz w:val="21"/>
      <w:szCs w:val="20"/>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SkyUN.Org</Company>
  <Pages>22</Pages>
  <Words>1476</Words>
  <Characters>8418</Characters>
  <Lines>70</Lines>
  <Paragraphs>19</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2020-03-06T13:42:00Z</dcterms:created>
  <dc:creator>admin</dc:creator>
  <cp:lastModifiedBy>casic</cp:lastModifiedBy>
  <cp:lastPrinted>2020-04-24T07:27:00Z</cp:lastPrinted>
  <dcterms:modified xsi:type="dcterms:W3CDTF">2022-01-04T17:23:36Z</dcterms:modified>
  <dc:title>附件1  绿色工厂试点申报材料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2020-03-01T00:00:00Z</vt:filetime>
  </property>
  <property fmtid="{D5CDD505-2E9C-101B-9397-08002B2CF9AE}" pid="3" name="Creator">
    <vt:lpwstr>WPS Office 专业版</vt:lpwstr>
  </property>
  <property fmtid="{D5CDD505-2E9C-101B-9397-08002B2CF9AE}" pid="4" name="LastSaved">
    <vt:filetime>2020-03-05T00:00:00Z</vt:filetime>
  </property>
  <property fmtid="{D5CDD505-2E9C-101B-9397-08002B2CF9AE}" pid="5" name="KSOProductBuildVer">
    <vt:lpwstr>2052-11.8.2.9849</vt:lpwstr>
  </property>
</Properties>
</file>